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Pr="00EE5532" w:rsidRDefault="00CD6E5D" w:rsidP="000A5809">
      <w:pPr>
        <w:jc w:val="center"/>
        <w:rPr>
          <w:sz w:val="28"/>
          <w:szCs w:val="28"/>
        </w:rPr>
      </w:pPr>
      <w:r w:rsidRPr="00EE5532">
        <w:rPr>
          <w:sz w:val="28"/>
          <w:szCs w:val="28"/>
        </w:rPr>
        <w:t>Доклад об осуществлении государственного контроля (надзора) муниципального контроля за</w:t>
      </w:r>
      <w:r w:rsidR="00E14580" w:rsidRPr="00EE5532">
        <w:rPr>
          <w:b/>
          <w:sz w:val="28"/>
          <w:szCs w:val="28"/>
        </w:rPr>
        <w:t xml:space="preserve"> </w:t>
      </w:r>
      <w:r w:rsidR="000A5809" w:rsidRPr="00EE5532">
        <w:rPr>
          <w:sz w:val="28"/>
          <w:szCs w:val="28"/>
        </w:rPr>
        <w:t>201</w:t>
      </w:r>
      <w:r w:rsidR="00083147" w:rsidRPr="00EE5532">
        <w:rPr>
          <w:sz w:val="28"/>
          <w:szCs w:val="28"/>
        </w:rPr>
        <w:t>7</w:t>
      </w:r>
      <w:r w:rsidR="006961EB" w:rsidRPr="00EE5532">
        <w:rPr>
          <w:b/>
          <w:sz w:val="28"/>
          <w:szCs w:val="28"/>
        </w:rPr>
        <w:t xml:space="preserve"> </w:t>
      </w:r>
      <w:r w:rsidRPr="00EE5532">
        <w:rPr>
          <w:sz w:val="28"/>
          <w:szCs w:val="28"/>
        </w:rPr>
        <w:t>год</w:t>
      </w:r>
    </w:p>
    <w:p w:rsidR="00886888" w:rsidRPr="00EE5532" w:rsidRDefault="00886888">
      <w:pPr>
        <w:rPr>
          <w:sz w:val="28"/>
          <w:szCs w:val="28"/>
        </w:rPr>
      </w:pPr>
      <w:bookmarkStart w:id="0" w:name="_GoBack"/>
      <w:bookmarkEnd w:id="0"/>
    </w:p>
    <w:p w:rsidR="009423EA" w:rsidRPr="00EE5532" w:rsidRDefault="009423EA" w:rsidP="009423EA">
      <w:pPr>
        <w:jc w:val="center"/>
        <w:rPr>
          <w:sz w:val="28"/>
          <w:szCs w:val="28"/>
        </w:rPr>
      </w:pPr>
      <w:r w:rsidRPr="00EE5532">
        <w:rPr>
          <w:sz w:val="28"/>
          <w:szCs w:val="28"/>
        </w:rPr>
        <w:t>Раздел 1.</w:t>
      </w:r>
    </w:p>
    <w:p w:rsidR="009423EA" w:rsidRPr="00EE5532" w:rsidRDefault="009423EA" w:rsidP="009423EA">
      <w:pPr>
        <w:jc w:val="center"/>
        <w:rPr>
          <w:sz w:val="28"/>
          <w:szCs w:val="28"/>
        </w:rPr>
      </w:pPr>
      <w:r w:rsidRPr="00EE5532">
        <w:rPr>
          <w:sz w:val="28"/>
          <w:szCs w:val="28"/>
        </w:rPr>
        <w:t>Состояние нормативно-правового регулирования в</w:t>
      </w:r>
    </w:p>
    <w:p w:rsidR="009423EA" w:rsidRDefault="009423EA" w:rsidP="009423EA">
      <w:pPr>
        <w:jc w:val="center"/>
        <w:rPr>
          <w:sz w:val="32"/>
          <w:szCs w:val="32"/>
        </w:rPr>
      </w:pPr>
      <w:r w:rsidRPr="00EE5532">
        <w:rPr>
          <w:sz w:val="28"/>
          <w:szCs w:val="28"/>
        </w:rPr>
        <w:t>соответствующей сфере деятельности</w:t>
      </w:r>
    </w:p>
    <w:p w:rsidR="000A5809" w:rsidRDefault="000A5809" w:rsidP="000A5809">
      <w:pPr>
        <w:widowControl w:val="0"/>
        <w:autoSpaceDE w:val="0"/>
        <w:autoSpaceDN w:val="0"/>
        <w:adjustRightInd w:val="0"/>
        <w:ind w:firstLine="540"/>
        <w:jc w:val="both"/>
        <w:rPr>
          <w:sz w:val="28"/>
          <w:szCs w:val="28"/>
        </w:rPr>
      </w:pPr>
      <w:r>
        <w:rPr>
          <w:sz w:val="28"/>
          <w:szCs w:val="28"/>
        </w:rPr>
        <w:t>В соответствии со статьей 8 Закона Российской Федерации от 14.05.1993 № 49</w:t>
      </w:r>
      <w:r w:rsidR="00614743">
        <w:rPr>
          <w:sz w:val="28"/>
          <w:szCs w:val="28"/>
        </w:rPr>
        <w:t>79-1 «О ветеринарии» и Положением</w:t>
      </w:r>
      <w:r>
        <w:rPr>
          <w:sz w:val="28"/>
          <w:szCs w:val="28"/>
        </w:rPr>
        <w:t xml:space="preserve"> об управлении ветеринарии Брянской области, утвержденно</w:t>
      </w:r>
      <w:r w:rsidR="00614743">
        <w:rPr>
          <w:sz w:val="28"/>
          <w:szCs w:val="28"/>
        </w:rPr>
        <w:t>м</w:t>
      </w:r>
      <w:r>
        <w:rPr>
          <w:sz w:val="28"/>
          <w:szCs w:val="28"/>
        </w:rPr>
        <w:t xml:space="preserve"> указом Губернатора Брянской области </w:t>
      </w:r>
      <w:r w:rsidR="00614743">
        <w:rPr>
          <w:sz w:val="28"/>
          <w:szCs w:val="28"/>
        </w:rPr>
        <w:t xml:space="preserve">     </w:t>
      </w:r>
      <w:r>
        <w:rPr>
          <w:sz w:val="28"/>
          <w:szCs w:val="28"/>
        </w:rPr>
        <w:t>от 29.01.2013г. № 63, управление ветеринарии Брянской области осуществляет деятельность, направленную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в соответствии с международными договорами Российской Федерации, законом «О ветеринарии»,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A5809" w:rsidRDefault="000A5809" w:rsidP="000A5809">
      <w:pPr>
        <w:ind w:firstLine="720"/>
        <w:jc w:val="both"/>
        <w:rPr>
          <w:sz w:val="28"/>
          <w:szCs w:val="28"/>
        </w:rPr>
      </w:pPr>
      <w:r>
        <w:rPr>
          <w:sz w:val="28"/>
          <w:szCs w:val="28"/>
        </w:rPr>
        <w:t>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w:t>
      </w:r>
    </w:p>
    <w:p w:rsidR="000A5809" w:rsidRDefault="000A5809" w:rsidP="000A5809">
      <w:pPr>
        <w:ind w:firstLine="720"/>
        <w:jc w:val="both"/>
        <w:rPr>
          <w:sz w:val="28"/>
          <w:szCs w:val="28"/>
        </w:rPr>
      </w:pPr>
      <w:r>
        <w:rPr>
          <w:sz w:val="28"/>
          <w:szCs w:val="28"/>
        </w:rPr>
        <w:t xml:space="preserve"> Федеральный </w:t>
      </w:r>
      <w:hyperlink r:id="rId7" w:history="1">
        <w:r w:rsidRPr="00614743">
          <w:rPr>
            <w:rStyle w:val="a9"/>
            <w:color w:val="0D0D0D" w:themeColor="text1" w:themeTint="F2"/>
            <w:sz w:val="28"/>
            <w:szCs w:val="28"/>
            <w:u w:val="none"/>
          </w:rPr>
          <w:t>закон</w:t>
        </w:r>
      </w:hyperlink>
      <w:r w:rsidR="00614743">
        <w:rPr>
          <w:sz w:val="28"/>
          <w:szCs w:val="28"/>
        </w:rPr>
        <w:t xml:space="preserve"> от 26.12.</w:t>
      </w:r>
      <w:r>
        <w:rPr>
          <w:sz w:val="28"/>
          <w:szCs w:val="28"/>
        </w:rPr>
        <w:t xml:space="preserve">2008 года N 294-ФЗ </w:t>
      </w:r>
      <w:r w:rsidR="00EE5532">
        <w:rPr>
          <w:sz w:val="28"/>
          <w:szCs w:val="28"/>
        </w:rPr>
        <w:t>«</w:t>
      </w:r>
      <w:r>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E5532">
        <w:rPr>
          <w:sz w:val="28"/>
          <w:szCs w:val="28"/>
        </w:rPr>
        <w:t>»</w:t>
      </w:r>
      <w:r>
        <w:rPr>
          <w:sz w:val="28"/>
          <w:szCs w:val="28"/>
        </w:rPr>
        <w:t>,</w:t>
      </w:r>
    </w:p>
    <w:p w:rsidR="000A5809" w:rsidRDefault="000A5809" w:rsidP="000A5809">
      <w:pPr>
        <w:ind w:firstLine="720"/>
        <w:jc w:val="both"/>
        <w:rPr>
          <w:sz w:val="28"/>
          <w:szCs w:val="28"/>
        </w:rPr>
      </w:pPr>
      <w:r>
        <w:rPr>
          <w:sz w:val="28"/>
          <w:szCs w:val="28"/>
        </w:rPr>
        <w:t xml:space="preserve"> Постановление Правительства Брянской области от 24.02.2014г. </w:t>
      </w:r>
      <w:r w:rsidR="00614743">
        <w:rPr>
          <w:sz w:val="28"/>
          <w:szCs w:val="28"/>
        </w:rPr>
        <w:t xml:space="preserve">   </w:t>
      </w:r>
      <w:r w:rsidR="00597C53">
        <w:rPr>
          <w:sz w:val="28"/>
          <w:szCs w:val="28"/>
        </w:rPr>
        <w:t xml:space="preserve">    </w:t>
      </w:r>
      <w:r w:rsidR="00614743">
        <w:rPr>
          <w:sz w:val="28"/>
          <w:szCs w:val="28"/>
        </w:rPr>
        <w:t xml:space="preserve">     </w:t>
      </w:r>
      <w:r>
        <w:rPr>
          <w:sz w:val="28"/>
          <w:szCs w:val="28"/>
        </w:rPr>
        <w:t>№ 55-п «Об утверждении Порядка осуществления регионального государственного</w:t>
      </w:r>
      <w:r w:rsidR="00614743">
        <w:rPr>
          <w:sz w:val="28"/>
          <w:szCs w:val="28"/>
        </w:rPr>
        <w:t xml:space="preserve"> ветеринарного</w:t>
      </w:r>
      <w:r>
        <w:rPr>
          <w:sz w:val="28"/>
          <w:szCs w:val="28"/>
        </w:rPr>
        <w:t xml:space="preserve"> надзора на территории Брянской области»,</w:t>
      </w:r>
    </w:p>
    <w:p w:rsidR="00597C53" w:rsidRPr="00597C53" w:rsidRDefault="00597C53" w:rsidP="000A5809">
      <w:pPr>
        <w:ind w:firstLine="720"/>
        <w:jc w:val="both"/>
        <w:rPr>
          <w:sz w:val="28"/>
          <w:szCs w:val="28"/>
        </w:rPr>
      </w:pPr>
      <w:r>
        <w:rPr>
          <w:sz w:val="28"/>
          <w:szCs w:val="28"/>
        </w:rPr>
        <w:t>П</w:t>
      </w:r>
      <w:r w:rsidRPr="00597C53">
        <w:rPr>
          <w:sz w:val="28"/>
          <w:szCs w:val="28"/>
        </w:rPr>
        <w:t xml:space="preserve">риказ управления ветеринарии Брянской области от 16.01.2018 </w:t>
      </w:r>
      <w:r>
        <w:rPr>
          <w:sz w:val="28"/>
          <w:szCs w:val="28"/>
        </w:rPr>
        <w:t xml:space="preserve">             </w:t>
      </w:r>
      <w:r w:rsidRPr="00597C53">
        <w:rPr>
          <w:sz w:val="28"/>
          <w:szCs w:val="28"/>
        </w:rPr>
        <w:t>№ 9</w:t>
      </w:r>
      <w:r>
        <w:rPr>
          <w:sz w:val="28"/>
          <w:szCs w:val="28"/>
        </w:rPr>
        <w:t xml:space="preserve"> Об утверждении </w:t>
      </w:r>
      <w:r w:rsidRPr="00597C53">
        <w:rPr>
          <w:sz w:val="28"/>
          <w:szCs w:val="28"/>
        </w:rPr>
        <w:t>административн</w:t>
      </w:r>
      <w:r>
        <w:rPr>
          <w:sz w:val="28"/>
          <w:szCs w:val="28"/>
        </w:rPr>
        <w:t>ого</w:t>
      </w:r>
      <w:r w:rsidRPr="00597C53">
        <w:rPr>
          <w:sz w:val="28"/>
          <w:szCs w:val="28"/>
        </w:rPr>
        <w:t xml:space="preserve"> регламент</w:t>
      </w:r>
      <w:r>
        <w:rPr>
          <w:sz w:val="28"/>
          <w:szCs w:val="28"/>
        </w:rPr>
        <w:t>а</w:t>
      </w:r>
      <w:r w:rsidRPr="00597C53">
        <w:rPr>
          <w:sz w:val="28"/>
          <w:szCs w:val="28"/>
        </w:rPr>
        <w:t xml:space="preserve"> исполнения управлением ветеринарии Брянской области государственной функции </w:t>
      </w:r>
      <w:r w:rsidRPr="00597C53">
        <w:rPr>
          <w:rStyle w:val="2"/>
          <w:color w:val="000000"/>
          <w:sz w:val="28"/>
          <w:szCs w:val="28"/>
        </w:rPr>
        <w:t>«Осуществление регионального государст</w:t>
      </w:r>
      <w:r>
        <w:rPr>
          <w:rStyle w:val="2"/>
          <w:color w:val="000000"/>
          <w:sz w:val="28"/>
          <w:szCs w:val="28"/>
        </w:rPr>
        <w:t>венного ветеринарного надзора»</w:t>
      </w:r>
      <w:r w:rsidRPr="00597C53">
        <w:rPr>
          <w:sz w:val="28"/>
          <w:szCs w:val="28"/>
        </w:rPr>
        <w:t>.</w:t>
      </w:r>
    </w:p>
    <w:p w:rsidR="000A5809" w:rsidRDefault="000A5809" w:rsidP="000A5809">
      <w:pPr>
        <w:widowControl w:val="0"/>
        <w:autoSpaceDE w:val="0"/>
        <w:autoSpaceDN w:val="0"/>
        <w:adjustRightInd w:val="0"/>
        <w:ind w:firstLine="540"/>
        <w:jc w:val="both"/>
        <w:rPr>
          <w:sz w:val="28"/>
          <w:szCs w:val="28"/>
        </w:rPr>
      </w:pPr>
      <w:r>
        <w:rPr>
          <w:sz w:val="28"/>
          <w:szCs w:val="28"/>
        </w:rPr>
        <w:t xml:space="preserve">Нормативные правовые акты, устанавливающие обязательные требования к осуществлению деятельности юридических лиц и </w:t>
      </w:r>
      <w:r>
        <w:rPr>
          <w:sz w:val="28"/>
          <w:szCs w:val="28"/>
        </w:rPr>
        <w:lastRenderedPageBreak/>
        <w:t>индивидуальных предпринимателей, соблюдение которых подлежит проверке в процессе осуществления государственного контроля (надзора):</w:t>
      </w:r>
    </w:p>
    <w:p w:rsidR="000A5809" w:rsidRPr="00530A9A" w:rsidRDefault="000A5809" w:rsidP="00614743">
      <w:pPr>
        <w:widowControl w:val="0"/>
        <w:tabs>
          <w:tab w:val="left" w:pos="709"/>
        </w:tabs>
        <w:autoSpaceDE w:val="0"/>
        <w:autoSpaceDN w:val="0"/>
        <w:adjustRightInd w:val="0"/>
        <w:ind w:firstLine="540"/>
        <w:jc w:val="both"/>
        <w:rPr>
          <w:sz w:val="28"/>
          <w:szCs w:val="28"/>
        </w:rPr>
      </w:pPr>
      <w:r>
        <w:rPr>
          <w:sz w:val="28"/>
          <w:szCs w:val="28"/>
        </w:rPr>
        <w:t xml:space="preserve"> </w:t>
      </w:r>
      <w:r w:rsidR="00614743">
        <w:rPr>
          <w:sz w:val="28"/>
          <w:szCs w:val="28"/>
        </w:rPr>
        <w:t xml:space="preserve"> </w:t>
      </w:r>
      <w:r w:rsidRPr="00530A9A">
        <w:rPr>
          <w:sz w:val="28"/>
          <w:szCs w:val="28"/>
        </w:rPr>
        <w:t>Кодекс РФ об административных правонарушениях;</w:t>
      </w:r>
    </w:p>
    <w:p w:rsidR="000A5809" w:rsidRPr="00530A9A" w:rsidRDefault="000A5809" w:rsidP="000A5809">
      <w:pPr>
        <w:rPr>
          <w:sz w:val="28"/>
          <w:szCs w:val="28"/>
        </w:rPr>
      </w:pPr>
      <w:r w:rsidRPr="00530A9A">
        <w:t xml:space="preserve">            </w:t>
      </w:r>
      <w:r w:rsidRPr="00530A9A">
        <w:rPr>
          <w:sz w:val="28"/>
          <w:szCs w:val="28"/>
        </w:rPr>
        <w:t>Федеральн</w:t>
      </w:r>
      <w:r w:rsidR="00EE5532">
        <w:rPr>
          <w:sz w:val="28"/>
          <w:szCs w:val="28"/>
        </w:rPr>
        <w:t>ый закон от 02.01.2000 № 29-ФЗ «</w:t>
      </w:r>
      <w:r w:rsidRPr="00530A9A">
        <w:rPr>
          <w:sz w:val="28"/>
          <w:szCs w:val="28"/>
        </w:rPr>
        <w:t>О качестве и безопасности пищевых продуктов</w:t>
      </w:r>
      <w:r w:rsidR="00EE5532">
        <w:rPr>
          <w:sz w:val="28"/>
          <w:szCs w:val="28"/>
        </w:rPr>
        <w:t>»</w:t>
      </w:r>
      <w:r w:rsidRPr="00530A9A">
        <w:rPr>
          <w:sz w:val="28"/>
          <w:szCs w:val="28"/>
        </w:rPr>
        <w:t>;</w:t>
      </w:r>
    </w:p>
    <w:p w:rsidR="00614743" w:rsidRPr="00530A9A" w:rsidRDefault="00614743" w:rsidP="00614743">
      <w:pPr>
        <w:widowControl w:val="0"/>
        <w:tabs>
          <w:tab w:val="left" w:pos="709"/>
          <w:tab w:val="left" w:pos="851"/>
        </w:tabs>
        <w:autoSpaceDE w:val="0"/>
        <w:autoSpaceDN w:val="0"/>
        <w:adjustRightInd w:val="0"/>
        <w:ind w:firstLine="540"/>
        <w:jc w:val="both"/>
        <w:rPr>
          <w:sz w:val="28"/>
          <w:szCs w:val="28"/>
        </w:rPr>
      </w:pPr>
      <w:r w:rsidRPr="00530A9A">
        <w:rPr>
          <w:sz w:val="28"/>
          <w:szCs w:val="28"/>
        </w:rPr>
        <w:t xml:space="preserve">  З</w:t>
      </w:r>
      <w:r w:rsidR="00EE5532">
        <w:rPr>
          <w:sz w:val="28"/>
          <w:szCs w:val="28"/>
        </w:rPr>
        <w:t>акон РФ от 14.05.1993 № 4979-1 «</w:t>
      </w:r>
      <w:r w:rsidRPr="00530A9A">
        <w:rPr>
          <w:sz w:val="28"/>
          <w:szCs w:val="28"/>
        </w:rPr>
        <w:t>О ветеринарии</w:t>
      </w:r>
      <w:r w:rsidR="00EE5532">
        <w:rPr>
          <w:sz w:val="28"/>
          <w:szCs w:val="28"/>
        </w:rPr>
        <w:t>»</w:t>
      </w:r>
      <w:r w:rsidRPr="00530A9A">
        <w:rPr>
          <w:sz w:val="28"/>
          <w:szCs w:val="28"/>
        </w:rPr>
        <w:t>;</w:t>
      </w:r>
    </w:p>
    <w:p w:rsidR="00EC4B06" w:rsidRPr="00530A9A" w:rsidRDefault="00EC4B06" w:rsidP="00320596">
      <w:pPr>
        <w:widowControl w:val="0"/>
        <w:tabs>
          <w:tab w:val="left" w:pos="709"/>
          <w:tab w:val="left" w:pos="851"/>
        </w:tabs>
        <w:autoSpaceDE w:val="0"/>
        <w:autoSpaceDN w:val="0"/>
        <w:adjustRightInd w:val="0"/>
        <w:ind w:firstLine="540"/>
        <w:jc w:val="both"/>
        <w:rPr>
          <w:sz w:val="28"/>
          <w:szCs w:val="28"/>
        </w:rPr>
      </w:pPr>
      <w:r w:rsidRPr="00530A9A">
        <w:rPr>
          <w:sz w:val="28"/>
          <w:szCs w:val="28"/>
        </w:rPr>
        <w:t xml:space="preserve">  Федеральный закон от 04.05.2011 «О лицензировании отдельных видов деятельности».</w:t>
      </w:r>
    </w:p>
    <w:p w:rsidR="000A5809" w:rsidRPr="00530A9A" w:rsidRDefault="000A5809" w:rsidP="00614743">
      <w:pPr>
        <w:tabs>
          <w:tab w:val="left" w:pos="709"/>
        </w:tabs>
        <w:ind w:firstLine="720"/>
        <w:jc w:val="both"/>
        <w:rPr>
          <w:sz w:val="28"/>
          <w:szCs w:val="28"/>
        </w:rPr>
      </w:pPr>
      <w:r w:rsidRPr="00530A9A">
        <w:rPr>
          <w:sz w:val="28"/>
          <w:szCs w:val="28"/>
        </w:rPr>
        <w:t xml:space="preserve">Постановление Правительства РФ от 21.12.2000 № 987 </w:t>
      </w:r>
      <w:r w:rsidR="00EE5532">
        <w:rPr>
          <w:sz w:val="28"/>
          <w:szCs w:val="28"/>
        </w:rPr>
        <w:t>«</w:t>
      </w:r>
      <w:r w:rsidRPr="00530A9A">
        <w:rPr>
          <w:sz w:val="28"/>
          <w:szCs w:val="28"/>
        </w:rPr>
        <w:t>О государственном надзоре и контроле в области обеспечения качества и</w:t>
      </w:r>
      <w:r w:rsidR="00EE5532">
        <w:rPr>
          <w:sz w:val="28"/>
          <w:szCs w:val="28"/>
        </w:rPr>
        <w:t xml:space="preserve"> безопасности пищевых продуктов»</w:t>
      </w:r>
      <w:r w:rsidRPr="00530A9A">
        <w:rPr>
          <w:sz w:val="28"/>
          <w:szCs w:val="28"/>
        </w:rPr>
        <w:t>;</w:t>
      </w:r>
    </w:p>
    <w:p w:rsidR="000A5809" w:rsidRPr="00530A9A" w:rsidRDefault="000A5809" w:rsidP="000A5809">
      <w:pPr>
        <w:ind w:firstLine="720"/>
        <w:jc w:val="both"/>
        <w:rPr>
          <w:sz w:val="28"/>
          <w:szCs w:val="28"/>
        </w:rPr>
      </w:pPr>
      <w:r w:rsidRPr="00530A9A">
        <w:rPr>
          <w:sz w:val="28"/>
          <w:szCs w:val="28"/>
        </w:rPr>
        <w:t xml:space="preserve">Постановление Правительства РФ от 29.09.1997 № 1263 "Об утверждении Положения о проведении экспертизы некачественных и </w:t>
      </w:r>
      <w:r w:rsidR="00597C53" w:rsidRPr="00530A9A">
        <w:rPr>
          <w:sz w:val="28"/>
          <w:szCs w:val="28"/>
        </w:rPr>
        <w:t>опасных продовольственного сырья,</w:t>
      </w:r>
      <w:r w:rsidRPr="00530A9A">
        <w:rPr>
          <w:sz w:val="28"/>
          <w:szCs w:val="28"/>
        </w:rPr>
        <w:t xml:space="preserve"> и пищевых продуктов, их использовании или уничтожении";</w:t>
      </w:r>
    </w:p>
    <w:p w:rsidR="00C805A6" w:rsidRPr="00530A9A" w:rsidRDefault="00C805A6" w:rsidP="000A5809">
      <w:pPr>
        <w:ind w:firstLine="720"/>
        <w:jc w:val="both"/>
        <w:rPr>
          <w:bCs/>
          <w:sz w:val="28"/>
          <w:szCs w:val="28"/>
        </w:rPr>
      </w:pPr>
      <w:r w:rsidRPr="00530A9A">
        <w:rPr>
          <w:sz w:val="28"/>
          <w:szCs w:val="28"/>
        </w:rPr>
        <w:t>Приказ Минсельхоза РФ от 07.12.2017 № 614 «</w:t>
      </w:r>
      <w:r w:rsidRPr="00530A9A">
        <w:rPr>
          <w:bCs/>
          <w:sz w:val="28"/>
          <w:szCs w:val="28"/>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лошадей»</w:t>
      </w:r>
      <w:r w:rsidR="00316C72" w:rsidRPr="00530A9A">
        <w:rPr>
          <w:bCs/>
          <w:sz w:val="28"/>
          <w:szCs w:val="28"/>
        </w:rPr>
        <w:t>;</w:t>
      </w:r>
    </w:p>
    <w:p w:rsidR="00316C72" w:rsidRPr="00530A9A" w:rsidRDefault="00316C72" w:rsidP="000A5809">
      <w:pPr>
        <w:ind w:firstLine="720"/>
        <w:jc w:val="both"/>
        <w:rPr>
          <w:sz w:val="28"/>
          <w:szCs w:val="28"/>
        </w:rPr>
      </w:pPr>
      <w:r w:rsidRPr="00530A9A">
        <w:rPr>
          <w:sz w:val="28"/>
          <w:szCs w:val="28"/>
        </w:rPr>
        <w:t>Приказ Минсельхоза РФ от 07.12.2017 № 613 «</w:t>
      </w:r>
      <w:r w:rsidRPr="00530A9A">
        <w:rPr>
          <w:bCs/>
          <w:sz w:val="28"/>
          <w:szCs w:val="28"/>
        </w:rPr>
        <w:t xml:space="preserve">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w:t>
      </w:r>
      <w:r w:rsidR="00F631A6" w:rsidRPr="00530A9A">
        <w:rPr>
          <w:bCs/>
          <w:sz w:val="28"/>
          <w:szCs w:val="28"/>
        </w:rPr>
        <w:t>вирусного артериита</w:t>
      </w:r>
      <w:r w:rsidRPr="00530A9A">
        <w:rPr>
          <w:bCs/>
          <w:sz w:val="28"/>
          <w:szCs w:val="28"/>
        </w:rPr>
        <w:t xml:space="preserve"> лошадей»;</w:t>
      </w:r>
    </w:p>
    <w:p w:rsidR="000A5809" w:rsidRPr="00530A9A" w:rsidRDefault="000A5809" w:rsidP="000A5809">
      <w:pPr>
        <w:ind w:firstLine="720"/>
        <w:jc w:val="both"/>
        <w:rPr>
          <w:sz w:val="28"/>
          <w:szCs w:val="28"/>
        </w:rPr>
      </w:pPr>
      <w:r w:rsidRPr="00530A9A">
        <w:rPr>
          <w:sz w:val="28"/>
          <w:szCs w:val="28"/>
        </w:rPr>
        <w:t xml:space="preserve">Приказ Минсельхозпрода РФ от 11.05.1999 № </w:t>
      </w:r>
      <w:r w:rsidR="00EE5532">
        <w:rPr>
          <w:sz w:val="28"/>
          <w:szCs w:val="28"/>
        </w:rPr>
        <w:t>359 «</w:t>
      </w:r>
      <w:r w:rsidRPr="00530A9A">
        <w:rPr>
          <w:sz w:val="28"/>
          <w:szCs w:val="28"/>
        </w:rPr>
        <w:t>Об утверждении Правил по профилактике и борьбе с лейкозом крупного рогатого скота</w:t>
      </w:r>
      <w:r w:rsidR="00EE5532">
        <w:rPr>
          <w:sz w:val="28"/>
          <w:szCs w:val="28"/>
        </w:rPr>
        <w:t>»</w:t>
      </w:r>
      <w:r w:rsidRPr="00530A9A">
        <w:rPr>
          <w:sz w:val="28"/>
          <w:szCs w:val="28"/>
        </w:rPr>
        <w:t>;</w:t>
      </w:r>
    </w:p>
    <w:p w:rsidR="000A5809" w:rsidRPr="00530A9A" w:rsidRDefault="000A5809" w:rsidP="000A5809">
      <w:pPr>
        <w:ind w:firstLine="720"/>
        <w:jc w:val="both"/>
        <w:rPr>
          <w:sz w:val="28"/>
          <w:szCs w:val="28"/>
        </w:rPr>
      </w:pPr>
      <w:r w:rsidRPr="00530A9A">
        <w:rPr>
          <w:sz w:val="28"/>
          <w:szCs w:val="28"/>
        </w:rPr>
        <w:t xml:space="preserve">Приказ Минсельхоза РФ от 03.04.2006 № 103 </w:t>
      </w:r>
      <w:r w:rsidR="00EE5532">
        <w:rPr>
          <w:sz w:val="28"/>
          <w:szCs w:val="28"/>
        </w:rPr>
        <w:t>«</w:t>
      </w:r>
      <w:r w:rsidRPr="00530A9A">
        <w:rPr>
          <w:sz w:val="28"/>
          <w:szCs w:val="28"/>
        </w:rPr>
        <w:t>Об утверждении Ветеринарных правил содержания птиц на личных подворьях граждан и птицеводческих хозяйствах открытого типа</w:t>
      </w:r>
      <w:r w:rsidR="00EE5532">
        <w:rPr>
          <w:sz w:val="28"/>
          <w:szCs w:val="28"/>
        </w:rPr>
        <w:t>»</w:t>
      </w:r>
      <w:r w:rsidRPr="00530A9A">
        <w:rPr>
          <w:sz w:val="28"/>
          <w:szCs w:val="28"/>
        </w:rPr>
        <w:t>;</w:t>
      </w:r>
    </w:p>
    <w:p w:rsidR="000A5809" w:rsidRPr="00530A9A" w:rsidRDefault="000A5809" w:rsidP="000A5809">
      <w:pPr>
        <w:ind w:firstLine="720"/>
        <w:jc w:val="both"/>
        <w:rPr>
          <w:sz w:val="28"/>
          <w:szCs w:val="28"/>
        </w:rPr>
      </w:pPr>
      <w:r w:rsidRPr="00530A9A">
        <w:rPr>
          <w:sz w:val="28"/>
          <w:szCs w:val="28"/>
        </w:rPr>
        <w:t xml:space="preserve">Приказ Минсельхоза РФ от 03.04.2006 № 104 </w:t>
      </w:r>
      <w:r w:rsidR="00EE5532">
        <w:rPr>
          <w:sz w:val="28"/>
          <w:szCs w:val="28"/>
        </w:rPr>
        <w:t>«</w:t>
      </w:r>
      <w:r w:rsidRPr="00530A9A">
        <w:rPr>
          <w:sz w:val="28"/>
          <w:szCs w:val="28"/>
        </w:rPr>
        <w:t>Об утверждении Ветеринарных правил содержания птиц на птицеводческих предприятиях закрытого типа (птицефабриках)</w:t>
      </w:r>
      <w:r w:rsidR="00EE5532">
        <w:rPr>
          <w:sz w:val="28"/>
          <w:szCs w:val="28"/>
        </w:rPr>
        <w:t>»</w:t>
      </w:r>
      <w:r w:rsidRPr="00530A9A">
        <w:rPr>
          <w:sz w:val="28"/>
          <w:szCs w:val="28"/>
        </w:rPr>
        <w:t>;</w:t>
      </w:r>
    </w:p>
    <w:p w:rsidR="00320596" w:rsidRPr="00530A9A" w:rsidRDefault="00320596" w:rsidP="000A5809">
      <w:pPr>
        <w:ind w:firstLine="720"/>
        <w:jc w:val="both"/>
        <w:rPr>
          <w:sz w:val="28"/>
          <w:szCs w:val="28"/>
        </w:rPr>
      </w:pPr>
      <w:r w:rsidRPr="00530A9A">
        <w:rPr>
          <w:sz w:val="28"/>
          <w:szCs w:val="28"/>
        </w:rPr>
        <w:t>Приказ Минсельхоза РФ от 03.04.2006 № 105 «Об утверждении Ветеринарных правил лабораторной диагностики гриппа птиц»;</w:t>
      </w:r>
    </w:p>
    <w:p w:rsidR="00821516" w:rsidRPr="00530A9A" w:rsidRDefault="00162DF9" w:rsidP="00821516">
      <w:pPr>
        <w:ind w:firstLine="720"/>
        <w:jc w:val="both"/>
        <w:rPr>
          <w:sz w:val="28"/>
          <w:szCs w:val="28"/>
        </w:rPr>
      </w:pPr>
      <w:r w:rsidRPr="00530A9A">
        <w:rPr>
          <w:sz w:val="28"/>
          <w:szCs w:val="28"/>
        </w:rPr>
        <w:t>Приказ Минсельхоза РФ от 27.03.2006</w:t>
      </w:r>
      <w:r w:rsidR="00320596" w:rsidRPr="00530A9A">
        <w:rPr>
          <w:sz w:val="28"/>
          <w:szCs w:val="28"/>
        </w:rPr>
        <w:t xml:space="preserve"> №</w:t>
      </w:r>
      <w:r w:rsidRPr="00530A9A">
        <w:rPr>
          <w:sz w:val="28"/>
          <w:szCs w:val="28"/>
        </w:rPr>
        <w:t xml:space="preserve"> 90</w:t>
      </w:r>
      <w:r w:rsidR="00320596" w:rsidRPr="00530A9A">
        <w:rPr>
          <w:sz w:val="28"/>
          <w:szCs w:val="28"/>
        </w:rPr>
        <w:t xml:space="preserve"> «Об утверждении Ветеринарных правил </w:t>
      </w:r>
      <w:r w:rsidRPr="00530A9A">
        <w:rPr>
          <w:sz w:val="28"/>
          <w:szCs w:val="28"/>
        </w:rPr>
        <w:t>по борьбе с гриппом птиц</w:t>
      </w:r>
      <w:r w:rsidR="00320596" w:rsidRPr="00530A9A">
        <w:rPr>
          <w:sz w:val="28"/>
          <w:szCs w:val="28"/>
        </w:rPr>
        <w:t>»;</w:t>
      </w:r>
    </w:p>
    <w:p w:rsidR="00525CD5" w:rsidRPr="00530A9A" w:rsidRDefault="00525CD5" w:rsidP="000A5809">
      <w:pPr>
        <w:ind w:firstLine="720"/>
        <w:jc w:val="both"/>
        <w:rPr>
          <w:sz w:val="28"/>
          <w:szCs w:val="28"/>
        </w:rPr>
      </w:pPr>
      <w:r w:rsidRPr="00530A9A">
        <w:rPr>
          <w:sz w:val="28"/>
          <w:szCs w:val="28"/>
        </w:rPr>
        <w:t xml:space="preserve">Приказ Минсельхоза России от 27.12.2016 № 589 </w:t>
      </w:r>
      <w:r w:rsidR="00597C53" w:rsidRPr="00530A9A">
        <w:rPr>
          <w:sz w:val="28"/>
          <w:szCs w:val="28"/>
        </w:rPr>
        <w:t>«Об</w:t>
      </w:r>
      <w:r w:rsidRPr="00530A9A">
        <w:rPr>
          <w:sz w:val="28"/>
          <w:szCs w:val="28"/>
        </w:rPr>
        <w:t xml:space="preserve"> утверждении Ветеринарных Правил организации работы по оформлению ветеринарных сопроводительных </w:t>
      </w:r>
      <w:r w:rsidR="00597C53" w:rsidRPr="00530A9A">
        <w:rPr>
          <w:sz w:val="28"/>
          <w:szCs w:val="28"/>
        </w:rPr>
        <w:t>документов, Порядка</w:t>
      </w:r>
      <w:r w:rsidRPr="00530A9A">
        <w:rPr>
          <w:sz w:val="28"/>
          <w:szCs w:val="28"/>
        </w:rPr>
        <w:t xml:space="preserve"> оформления ветеринарных сопроводительных документов в электронном виде и Порядка оформления ветеринарных сопроводительных документов на бумажных носителях»;</w:t>
      </w:r>
    </w:p>
    <w:p w:rsidR="000A5809" w:rsidRPr="00530A9A" w:rsidRDefault="000A5809" w:rsidP="000A5809">
      <w:pPr>
        <w:ind w:firstLine="720"/>
        <w:jc w:val="both"/>
        <w:rPr>
          <w:sz w:val="28"/>
          <w:szCs w:val="28"/>
        </w:rPr>
      </w:pPr>
      <w:r w:rsidRPr="00530A9A">
        <w:rPr>
          <w:sz w:val="28"/>
          <w:szCs w:val="28"/>
        </w:rPr>
        <w:t xml:space="preserve">Приказ Минсельхоза РФ от 29.12.2007 № 677 </w:t>
      </w:r>
      <w:r w:rsidR="00EE5532">
        <w:rPr>
          <w:sz w:val="28"/>
          <w:szCs w:val="28"/>
        </w:rPr>
        <w:t>«</w:t>
      </w:r>
      <w:r w:rsidRPr="00530A9A">
        <w:rPr>
          <w:sz w:val="28"/>
          <w:szCs w:val="28"/>
        </w:rPr>
        <w:t>Об утверждении Правил организации ветеринарного надзора за ввозом, переработкой, хранением, перевозкой, реализацией импортного мяса и мясосырья</w:t>
      </w:r>
      <w:r w:rsidR="00EE5532">
        <w:rPr>
          <w:sz w:val="28"/>
          <w:szCs w:val="28"/>
        </w:rPr>
        <w:t>»</w:t>
      </w:r>
      <w:r w:rsidRPr="00530A9A">
        <w:rPr>
          <w:sz w:val="28"/>
          <w:szCs w:val="28"/>
        </w:rPr>
        <w:t>;</w:t>
      </w:r>
    </w:p>
    <w:p w:rsidR="000A5809" w:rsidRPr="00530A9A" w:rsidRDefault="000A5809" w:rsidP="000A5809">
      <w:pPr>
        <w:ind w:firstLine="720"/>
        <w:jc w:val="both"/>
        <w:rPr>
          <w:sz w:val="28"/>
          <w:szCs w:val="28"/>
        </w:rPr>
      </w:pPr>
      <w:r w:rsidRPr="00530A9A">
        <w:rPr>
          <w:sz w:val="28"/>
          <w:szCs w:val="28"/>
        </w:rPr>
        <w:lastRenderedPageBreak/>
        <w:t xml:space="preserve">Приказ Минсельхоза РФ от 06.10.2008 № 453 </w:t>
      </w:r>
      <w:r w:rsidR="00EE5532">
        <w:rPr>
          <w:sz w:val="28"/>
          <w:szCs w:val="28"/>
        </w:rPr>
        <w:t>«</w:t>
      </w:r>
      <w:r w:rsidRPr="00530A9A">
        <w:rPr>
          <w:sz w:val="28"/>
          <w:szCs w:val="28"/>
        </w:rPr>
        <w:t>Об утверждении ветеринарных правил ввоза (вывоза) на территорию Российской Федерации, переработки, хранения, перевозки, реализации гидробионтов, рыбы, морепродукции и произведенной из них продукции</w:t>
      </w:r>
      <w:r w:rsidR="00EE5532">
        <w:rPr>
          <w:sz w:val="28"/>
          <w:szCs w:val="28"/>
        </w:rPr>
        <w:t>»</w:t>
      </w:r>
      <w:r w:rsidRPr="00530A9A">
        <w:rPr>
          <w:sz w:val="28"/>
          <w:szCs w:val="28"/>
        </w:rPr>
        <w:t>;</w:t>
      </w:r>
    </w:p>
    <w:p w:rsidR="00D957C6" w:rsidRPr="00530A9A" w:rsidRDefault="00D957C6" w:rsidP="00D957C6">
      <w:pPr>
        <w:shd w:val="clear" w:color="auto" w:fill="FFFFFF"/>
        <w:ind w:firstLine="708"/>
        <w:jc w:val="both"/>
        <w:textAlignment w:val="baseline"/>
        <w:outlineLvl w:val="0"/>
        <w:rPr>
          <w:sz w:val="28"/>
          <w:szCs w:val="28"/>
        </w:rPr>
      </w:pPr>
      <w:r w:rsidRPr="00530A9A">
        <w:rPr>
          <w:sz w:val="28"/>
          <w:szCs w:val="28"/>
        </w:rPr>
        <w:t>Приказ Минсельхоза РФ от 31</w:t>
      </w:r>
      <w:r w:rsidR="00CB061F" w:rsidRPr="00530A9A">
        <w:rPr>
          <w:sz w:val="28"/>
          <w:szCs w:val="28"/>
        </w:rPr>
        <w:t>.05.</w:t>
      </w:r>
      <w:r w:rsidR="00316C72" w:rsidRPr="00530A9A">
        <w:rPr>
          <w:sz w:val="28"/>
          <w:szCs w:val="28"/>
        </w:rPr>
        <w:t>2016 года №</w:t>
      </w:r>
      <w:r w:rsidRPr="00530A9A">
        <w:rPr>
          <w:sz w:val="28"/>
          <w:szCs w:val="28"/>
        </w:rPr>
        <w:t xml:space="preserve"> 213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w:t>
      </w:r>
    </w:p>
    <w:p w:rsidR="00821516" w:rsidRPr="00530A9A" w:rsidRDefault="00821516" w:rsidP="00D957C6">
      <w:pPr>
        <w:shd w:val="clear" w:color="auto" w:fill="FFFFFF"/>
        <w:ind w:firstLine="708"/>
        <w:jc w:val="both"/>
        <w:textAlignment w:val="baseline"/>
        <w:outlineLvl w:val="0"/>
        <w:rPr>
          <w:sz w:val="28"/>
          <w:szCs w:val="28"/>
        </w:rPr>
      </w:pPr>
      <w:r w:rsidRPr="00530A9A">
        <w:rPr>
          <w:sz w:val="28"/>
          <w:szCs w:val="28"/>
        </w:rPr>
        <w:t xml:space="preserve">Приказ Минсельхоза РФ от 15.04.2015 № </w:t>
      </w:r>
      <w:r w:rsidR="00414EDB" w:rsidRPr="00530A9A">
        <w:rPr>
          <w:sz w:val="28"/>
          <w:szCs w:val="28"/>
        </w:rPr>
        <w:t>145 «Об утверждении правил хранения лекарственных средств для ветеринарного применения»;</w:t>
      </w:r>
    </w:p>
    <w:p w:rsidR="00460549" w:rsidRPr="00530A9A" w:rsidRDefault="00460549" w:rsidP="00D957C6">
      <w:pPr>
        <w:shd w:val="clear" w:color="auto" w:fill="FFFFFF"/>
        <w:ind w:firstLine="708"/>
        <w:jc w:val="both"/>
        <w:textAlignment w:val="baseline"/>
        <w:outlineLvl w:val="0"/>
        <w:rPr>
          <w:sz w:val="28"/>
          <w:szCs w:val="28"/>
        </w:rPr>
      </w:pPr>
      <w:r w:rsidRPr="00530A9A">
        <w:rPr>
          <w:sz w:val="28"/>
          <w:szCs w:val="28"/>
        </w:rPr>
        <w:t>Приказ Минсельхоза РФ от 22.04.2016 № 161 «Об утверждения Перечня видов животных, подлежащих идентификации и учету»;</w:t>
      </w:r>
    </w:p>
    <w:p w:rsidR="00460549" w:rsidRPr="00530A9A" w:rsidRDefault="00460549" w:rsidP="00D957C6">
      <w:pPr>
        <w:shd w:val="clear" w:color="auto" w:fill="FFFFFF"/>
        <w:ind w:firstLine="708"/>
        <w:jc w:val="both"/>
        <w:textAlignment w:val="baseline"/>
        <w:outlineLvl w:val="0"/>
        <w:rPr>
          <w:sz w:val="28"/>
          <w:szCs w:val="28"/>
        </w:rPr>
      </w:pPr>
      <w:r w:rsidRPr="00530A9A">
        <w:rPr>
          <w:sz w:val="28"/>
          <w:szCs w:val="28"/>
        </w:rPr>
        <w:t>Приказ Минсельхоза России от 23.07.2010 №</w:t>
      </w:r>
      <w:r w:rsidR="00316C72" w:rsidRPr="00530A9A">
        <w:rPr>
          <w:sz w:val="28"/>
          <w:szCs w:val="28"/>
        </w:rPr>
        <w:t xml:space="preserve"> </w:t>
      </w:r>
      <w:r w:rsidRPr="00530A9A">
        <w:rPr>
          <w:sz w:val="28"/>
          <w:szCs w:val="28"/>
        </w:rPr>
        <w:t xml:space="preserve">258 </w:t>
      </w:r>
      <w:r w:rsidR="00EE5532">
        <w:rPr>
          <w:sz w:val="28"/>
          <w:szCs w:val="28"/>
        </w:rPr>
        <w:t>«</w:t>
      </w:r>
      <w:r w:rsidRPr="00530A9A">
        <w:rPr>
          <w:sz w:val="28"/>
          <w:szCs w:val="28"/>
        </w:rPr>
        <w:t>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w:t>
      </w:r>
      <w:r w:rsidR="00EE5532">
        <w:rPr>
          <w:sz w:val="28"/>
          <w:szCs w:val="28"/>
        </w:rPr>
        <w:t>»;</w:t>
      </w:r>
    </w:p>
    <w:p w:rsidR="00414EDB" w:rsidRPr="00530A9A" w:rsidRDefault="00460549" w:rsidP="00D957C6">
      <w:pPr>
        <w:shd w:val="clear" w:color="auto" w:fill="FFFFFF"/>
        <w:ind w:firstLine="708"/>
        <w:jc w:val="both"/>
        <w:textAlignment w:val="baseline"/>
        <w:outlineLvl w:val="0"/>
        <w:rPr>
          <w:sz w:val="28"/>
          <w:szCs w:val="28"/>
        </w:rPr>
      </w:pPr>
      <w:r w:rsidRPr="00530A9A">
        <w:rPr>
          <w:sz w:val="28"/>
          <w:szCs w:val="28"/>
        </w:rPr>
        <w:t>Приказ Минсельхоза России от 12.12.2017 №</w:t>
      </w:r>
      <w:r w:rsidR="00316C72" w:rsidRPr="00530A9A">
        <w:rPr>
          <w:sz w:val="28"/>
          <w:szCs w:val="28"/>
        </w:rPr>
        <w:t xml:space="preserve"> </w:t>
      </w:r>
      <w:r w:rsidRPr="00530A9A">
        <w:rPr>
          <w:sz w:val="28"/>
          <w:szCs w:val="28"/>
        </w:rPr>
        <w:t>624</w:t>
      </w:r>
      <w:r w:rsidR="00316C72" w:rsidRPr="00530A9A">
        <w:rPr>
          <w:sz w:val="28"/>
          <w:szCs w:val="28"/>
        </w:rPr>
        <w:t xml:space="preserve">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вирусной </w:t>
      </w:r>
      <w:r w:rsidR="00597C53" w:rsidRPr="00530A9A">
        <w:rPr>
          <w:sz w:val="28"/>
          <w:szCs w:val="28"/>
        </w:rPr>
        <w:t>геморрагической</w:t>
      </w:r>
      <w:r w:rsidR="00316C72" w:rsidRPr="00530A9A">
        <w:rPr>
          <w:sz w:val="28"/>
          <w:szCs w:val="28"/>
        </w:rPr>
        <w:t xml:space="preserve"> болезни кроликов»</w:t>
      </w:r>
      <w:r w:rsidR="00EE5532">
        <w:rPr>
          <w:sz w:val="28"/>
          <w:szCs w:val="28"/>
        </w:rPr>
        <w:t>;</w:t>
      </w:r>
    </w:p>
    <w:p w:rsidR="00F631A6" w:rsidRPr="00530A9A" w:rsidRDefault="00316C72" w:rsidP="00F631A6">
      <w:pPr>
        <w:shd w:val="clear" w:color="auto" w:fill="FFFFFF"/>
        <w:ind w:firstLine="708"/>
        <w:jc w:val="both"/>
        <w:textAlignment w:val="baseline"/>
        <w:outlineLvl w:val="0"/>
        <w:rPr>
          <w:sz w:val="28"/>
          <w:szCs w:val="28"/>
        </w:rPr>
      </w:pPr>
      <w:r w:rsidRPr="00530A9A">
        <w:rPr>
          <w:sz w:val="28"/>
          <w:szCs w:val="28"/>
        </w:rPr>
        <w:t>Приказ Минсельхоза России от 13.12.2016 № 551 «Об утверждении Ветеринарных правил содержания крупного рогатого скота, в целях его воспроизводства, выращивания и реализации»</w:t>
      </w:r>
      <w:r w:rsidR="00F631A6" w:rsidRPr="00530A9A">
        <w:rPr>
          <w:sz w:val="28"/>
          <w:szCs w:val="28"/>
        </w:rPr>
        <w:t>;</w:t>
      </w:r>
    </w:p>
    <w:p w:rsidR="00F631A6" w:rsidRPr="00530A9A" w:rsidRDefault="007142FD" w:rsidP="00F631A6">
      <w:pPr>
        <w:shd w:val="clear" w:color="auto" w:fill="FFFFFF"/>
        <w:ind w:firstLine="708"/>
        <w:jc w:val="both"/>
        <w:textAlignment w:val="baseline"/>
        <w:outlineLvl w:val="0"/>
        <w:rPr>
          <w:sz w:val="28"/>
          <w:szCs w:val="28"/>
        </w:rPr>
      </w:pPr>
      <w:hyperlink r:id="rId8" w:history="1">
        <w:r w:rsidR="00F631A6" w:rsidRPr="00530A9A">
          <w:rPr>
            <w:rStyle w:val="ac"/>
            <w:bCs/>
            <w:color w:val="auto"/>
            <w:sz w:val="28"/>
            <w:szCs w:val="28"/>
          </w:rPr>
          <w:t>Приказ Министерства сельского хозяйст</w:t>
        </w:r>
        <w:r w:rsidR="00EE5532">
          <w:rPr>
            <w:rStyle w:val="ac"/>
            <w:bCs/>
            <w:color w:val="auto"/>
            <w:sz w:val="28"/>
            <w:szCs w:val="28"/>
          </w:rPr>
          <w:t>ва РФ от 12 марта 2014 № 72</w:t>
        </w:r>
        <w:r w:rsidR="00EE5532">
          <w:rPr>
            <w:rStyle w:val="ac"/>
            <w:bCs/>
            <w:color w:val="auto"/>
            <w:sz w:val="28"/>
            <w:szCs w:val="28"/>
          </w:rPr>
          <w:br/>
          <w:t>«</w:t>
        </w:r>
        <w:r w:rsidR="00F631A6" w:rsidRPr="00530A9A">
          <w:rPr>
            <w:rStyle w:val="ac"/>
            <w:bCs/>
            <w:color w:val="auto"/>
            <w:sz w:val="28"/>
            <w:szCs w:val="28"/>
          </w:rPr>
          <w:t xml:space="preserve">Об утверждении Правил в области ветеринарии при убое животных и </w:t>
        </w:r>
        <w:r w:rsidR="00597C53" w:rsidRPr="00530A9A">
          <w:rPr>
            <w:rStyle w:val="ac"/>
            <w:bCs/>
            <w:color w:val="auto"/>
            <w:sz w:val="28"/>
            <w:szCs w:val="28"/>
          </w:rPr>
          <w:t>первичной переработке мяса,</w:t>
        </w:r>
        <w:r w:rsidR="00F631A6" w:rsidRPr="00530A9A">
          <w:rPr>
            <w:rStyle w:val="ac"/>
            <w:bCs/>
            <w:color w:val="auto"/>
            <w:sz w:val="28"/>
            <w:szCs w:val="28"/>
          </w:rPr>
          <w:t xml:space="preserve"> и иных продуктов убоя непромышленного изготовления на убойных пунктах средней и малой мощности</w:t>
        </w:r>
      </w:hyperlink>
      <w:r w:rsidR="00EE5532">
        <w:rPr>
          <w:rStyle w:val="ac"/>
          <w:bCs/>
          <w:color w:val="auto"/>
          <w:sz w:val="28"/>
          <w:szCs w:val="28"/>
        </w:rPr>
        <w:t>»</w:t>
      </w:r>
      <w:r w:rsidR="00F631A6" w:rsidRPr="00530A9A">
        <w:rPr>
          <w:sz w:val="28"/>
          <w:szCs w:val="28"/>
        </w:rPr>
        <w:t>;</w:t>
      </w:r>
    </w:p>
    <w:p w:rsidR="00F631A6" w:rsidRPr="00F631A6" w:rsidRDefault="00F631A6" w:rsidP="00530A9A">
      <w:pPr>
        <w:shd w:val="clear" w:color="auto" w:fill="FFFFFF"/>
        <w:ind w:firstLine="708"/>
        <w:jc w:val="both"/>
        <w:textAlignment w:val="baseline"/>
        <w:outlineLvl w:val="0"/>
        <w:rPr>
          <w:color w:val="FF0000"/>
          <w:sz w:val="28"/>
          <w:szCs w:val="28"/>
        </w:rPr>
      </w:pPr>
      <w:r w:rsidRPr="00530A9A">
        <w:rPr>
          <w:sz w:val="28"/>
          <w:szCs w:val="28"/>
        </w:rPr>
        <w:t>Приказ Минсельхоза РФ от 12.12.2017 № 623 «</w:t>
      </w:r>
      <w:r w:rsidRPr="00530A9A">
        <w:rPr>
          <w:bCs/>
          <w:sz w:val="28"/>
          <w:szCs w:val="28"/>
        </w:rPr>
        <w: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алеутской болезни норок»;</w:t>
      </w:r>
    </w:p>
    <w:p w:rsidR="000A5809" w:rsidRDefault="000A5809" w:rsidP="00F631A6">
      <w:pPr>
        <w:ind w:firstLine="708"/>
        <w:jc w:val="both"/>
        <w:rPr>
          <w:sz w:val="28"/>
          <w:szCs w:val="28"/>
        </w:rPr>
      </w:pPr>
      <w:r>
        <w:rPr>
          <w:sz w:val="28"/>
          <w:szCs w:val="28"/>
        </w:rPr>
        <w:t>Инструкция по ветеринарному клеймению мяса, утвержденная заместителем министра сельского хозяйства и продовольствия РФ 28.04.1994;</w:t>
      </w:r>
    </w:p>
    <w:p w:rsidR="000A5809" w:rsidRDefault="000A5809" w:rsidP="000A5809">
      <w:pPr>
        <w:ind w:firstLine="720"/>
        <w:jc w:val="both"/>
        <w:rPr>
          <w:sz w:val="28"/>
          <w:szCs w:val="28"/>
        </w:rPr>
      </w:pPr>
      <w:r>
        <w:rPr>
          <w:sz w:val="28"/>
          <w:szCs w:val="28"/>
        </w:rPr>
        <w:t>Правила ветеринарного осмотра убойных животных и ветеринарно-санитарной экспертизы мяса и мясных продуктов, утвержденные Главным управлением ветеринарии Министерства сельского хозяйства СССР по согласованию с Главным санитарно-эпидемиологическим управлением Министерства здравоохранения СССР 27.12.1983;</w:t>
      </w:r>
    </w:p>
    <w:p w:rsidR="000A5809" w:rsidRDefault="000A5809" w:rsidP="000A5809">
      <w:pPr>
        <w:ind w:firstLine="720"/>
        <w:jc w:val="both"/>
        <w:rPr>
          <w:sz w:val="28"/>
          <w:szCs w:val="28"/>
        </w:rPr>
      </w:pPr>
      <w:r>
        <w:rPr>
          <w:sz w:val="28"/>
          <w:szCs w:val="28"/>
        </w:rPr>
        <w:t>Санитарные и ветеринарные правила для молочных ферм, колхозов, совхозов и подсобных хозяйств, утвержденные Госагропромом СССР по согласованию с Министерством здравоохранения СССР 29.09.1986;</w:t>
      </w:r>
    </w:p>
    <w:p w:rsidR="000A5809" w:rsidRDefault="000A5809" w:rsidP="000A5809">
      <w:pPr>
        <w:ind w:firstLine="720"/>
        <w:jc w:val="both"/>
        <w:rPr>
          <w:sz w:val="28"/>
          <w:szCs w:val="28"/>
        </w:rPr>
      </w:pPr>
      <w:r>
        <w:rPr>
          <w:sz w:val="28"/>
          <w:szCs w:val="28"/>
        </w:rPr>
        <w:lastRenderedPageBreak/>
        <w:t>Ветеринарно-санитарные правила для специализированных свиноводческих предприятий, утвержденные Главным Управлением ветеринарии и Государственной ветеринарной инспекцией Госагропрома СССР 04.11.1986;</w:t>
      </w:r>
    </w:p>
    <w:p w:rsidR="000A5809" w:rsidRDefault="000A5809" w:rsidP="000A5809">
      <w:pPr>
        <w:ind w:firstLine="720"/>
        <w:jc w:val="both"/>
        <w:rPr>
          <w:sz w:val="28"/>
          <w:szCs w:val="28"/>
        </w:rPr>
      </w:pPr>
      <w:r>
        <w:rPr>
          <w:sz w:val="28"/>
          <w:szCs w:val="28"/>
        </w:rPr>
        <w:t>Ветеринарно-санитарные правила сбора, утилизации и уничтожения биологических отходов, утвержденные Главным Госветинспектором Российской Федерации 04.12.1995 № 13-7-2/469;</w:t>
      </w:r>
    </w:p>
    <w:p w:rsidR="000A5809" w:rsidRDefault="000A5809" w:rsidP="000A5809">
      <w:pPr>
        <w:ind w:firstLine="720"/>
        <w:jc w:val="both"/>
        <w:rPr>
          <w:sz w:val="28"/>
          <w:szCs w:val="28"/>
        </w:rPr>
      </w:pPr>
      <w:r>
        <w:rPr>
          <w:sz w:val="28"/>
          <w:szCs w:val="28"/>
        </w:rPr>
        <w:t>Ветеринарные правила «Профилактика и борьба с заразными болезнями, общими для человека и животных. Бешенство» 13.3.1103-96, утвержденные Минсельхозпродом РФ 18.06.1996;</w:t>
      </w:r>
    </w:p>
    <w:p w:rsidR="000A5809" w:rsidRDefault="000A5809" w:rsidP="000A5809">
      <w:pPr>
        <w:ind w:firstLine="720"/>
        <w:jc w:val="both"/>
        <w:rPr>
          <w:sz w:val="28"/>
          <w:szCs w:val="28"/>
        </w:rPr>
      </w:pPr>
      <w:r>
        <w:rPr>
          <w:sz w:val="28"/>
          <w:szCs w:val="28"/>
        </w:rPr>
        <w:t>Закон Брянской области от 13.06.2013 № 41-З «О регулировании некоторых вопросов в сфере содержания домашних животных и обращения с безнадзорными домашними животными в Брянской области»;</w:t>
      </w:r>
    </w:p>
    <w:p w:rsidR="000A5809" w:rsidRDefault="000A5809" w:rsidP="000A5809">
      <w:pPr>
        <w:ind w:firstLine="720"/>
        <w:jc w:val="both"/>
        <w:rPr>
          <w:sz w:val="28"/>
          <w:szCs w:val="28"/>
        </w:rPr>
      </w:pPr>
      <w:r>
        <w:rPr>
          <w:sz w:val="28"/>
          <w:szCs w:val="28"/>
        </w:rPr>
        <w:t>Закон Брянской области от 01.08.2014 № 60-З «О наделении органов местного самоуправления отдельными государственными полномочиями Брянской области по организации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отлова и содержания безнадзорных животных на территории Брянской области»;</w:t>
      </w:r>
    </w:p>
    <w:p w:rsidR="000A5809" w:rsidRDefault="000A5809" w:rsidP="000A5809">
      <w:pPr>
        <w:ind w:firstLine="720"/>
        <w:jc w:val="both"/>
        <w:rPr>
          <w:sz w:val="28"/>
          <w:szCs w:val="28"/>
        </w:rPr>
      </w:pPr>
      <w:r>
        <w:rPr>
          <w:sz w:val="28"/>
          <w:szCs w:val="28"/>
        </w:rPr>
        <w:t>Закон Брянской области от 01.08.2014 № 59-З «О наделении органов местного самоуправления отдельными государственными полномочиями Брянской области по организации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w:t>
      </w:r>
    </w:p>
    <w:p w:rsidR="000A5809" w:rsidRDefault="000A5809" w:rsidP="000A5809">
      <w:pPr>
        <w:ind w:firstLine="720"/>
        <w:jc w:val="both"/>
        <w:rPr>
          <w:sz w:val="28"/>
          <w:szCs w:val="28"/>
        </w:rPr>
      </w:pPr>
      <w:r>
        <w:rPr>
          <w:sz w:val="28"/>
          <w:szCs w:val="28"/>
        </w:rPr>
        <w:t xml:space="preserve">Постановление Правительства Брянской области от </w:t>
      </w:r>
      <w:proofErr w:type="gramStart"/>
      <w:r>
        <w:rPr>
          <w:sz w:val="28"/>
          <w:szCs w:val="28"/>
        </w:rPr>
        <w:t>30.12.2013</w:t>
      </w:r>
      <w:r w:rsidR="00CB061F">
        <w:rPr>
          <w:sz w:val="28"/>
          <w:szCs w:val="28"/>
        </w:rPr>
        <w:t xml:space="preserve">  </w:t>
      </w:r>
      <w:r>
        <w:rPr>
          <w:sz w:val="28"/>
          <w:szCs w:val="28"/>
        </w:rPr>
        <w:t>№</w:t>
      </w:r>
      <w:proofErr w:type="gramEnd"/>
      <w:r>
        <w:rPr>
          <w:sz w:val="28"/>
          <w:szCs w:val="28"/>
        </w:rPr>
        <w:t xml:space="preserve"> 800-п «Об утверждении Порядка регистрации домашних животных на территории Брянской области»;</w:t>
      </w:r>
    </w:p>
    <w:p w:rsidR="000A5809" w:rsidRDefault="000A5809" w:rsidP="000A5809">
      <w:pPr>
        <w:ind w:firstLine="720"/>
        <w:jc w:val="both"/>
        <w:rPr>
          <w:sz w:val="28"/>
          <w:szCs w:val="28"/>
        </w:rPr>
      </w:pPr>
      <w:r>
        <w:rPr>
          <w:sz w:val="28"/>
          <w:szCs w:val="28"/>
        </w:rPr>
        <w:t>Постановление Правительства Брянской области от 07.04.2014</w:t>
      </w:r>
      <w:r w:rsidR="00597C53">
        <w:rPr>
          <w:sz w:val="28"/>
          <w:szCs w:val="28"/>
        </w:rPr>
        <w:t xml:space="preserve"> </w:t>
      </w:r>
      <w:r>
        <w:rPr>
          <w:sz w:val="28"/>
          <w:szCs w:val="28"/>
        </w:rPr>
        <w:t>№ 138-п «Об утверждении Порядка создания и деятельности приютов, находящихся в собственности Брянской области».</w:t>
      </w:r>
    </w:p>
    <w:p w:rsidR="000A5809" w:rsidRDefault="000A5809" w:rsidP="000A5809">
      <w:pPr>
        <w:ind w:firstLine="720"/>
        <w:jc w:val="both"/>
        <w:rPr>
          <w:sz w:val="28"/>
          <w:szCs w:val="28"/>
        </w:rPr>
      </w:pPr>
      <w:r>
        <w:rPr>
          <w:sz w:val="28"/>
          <w:szCs w:val="28"/>
        </w:rPr>
        <w:t>Все вышеперечисленные нормативные правовые акты опубликованы в свободном доступе на официальном сайте управления ветеринарии Брянской области в сети Интернет.</w:t>
      </w:r>
    </w:p>
    <w:p w:rsidR="00886888" w:rsidRPr="00EE5532" w:rsidRDefault="00886888" w:rsidP="009423EA">
      <w:pPr>
        <w:jc w:val="center"/>
        <w:rPr>
          <w:sz w:val="28"/>
          <w:szCs w:val="28"/>
        </w:rPr>
      </w:pPr>
      <w:r w:rsidRPr="00EE5532">
        <w:rPr>
          <w:sz w:val="28"/>
          <w:szCs w:val="28"/>
        </w:rPr>
        <w:t>Раздел 2.</w:t>
      </w:r>
    </w:p>
    <w:p w:rsidR="00886888" w:rsidRPr="00EE5532" w:rsidRDefault="00886888" w:rsidP="009423EA">
      <w:pPr>
        <w:jc w:val="center"/>
        <w:rPr>
          <w:sz w:val="28"/>
          <w:szCs w:val="28"/>
        </w:rPr>
      </w:pPr>
      <w:r w:rsidRPr="00EE5532">
        <w:rPr>
          <w:sz w:val="28"/>
          <w:szCs w:val="28"/>
        </w:rPr>
        <w:t>Организация государственного контроля (надзора),</w:t>
      </w:r>
    </w:p>
    <w:p w:rsidR="00886888" w:rsidRPr="00886888" w:rsidRDefault="00886888" w:rsidP="009423EA">
      <w:pPr>
        <w:jc w:val="center"/>
        <w:rPr>
          <w:sz w:val="32"/>
          <w:szCs w:val="32"/>
        </w:rPr>
      </w:pPr>
      <w:r w:rsidRPr="00EE5532">
        <w:rPr>
          <w:sz w:val="28"/>
          <w:szCs w:val="28"/>
        </w:rPr>
        <w:t>муниципального контроля</w:t>
      </w:r>
    </w:p>
    <w:p w:rsidR="000A5809" w:rsidRDefault="000A5809" w:rsidP="000A5809">
      <w:pPr>
        <w:widowControl w:val="0"/>
        <w:autoSpaceDE w:val="0"/>
        <w:autoSpaceDN w:val="0"/>
        <w:adjustRightInd w:val="0"/>
        <w:ind w:firstLine="540"/>
        <w:jc w:val="both"/>
        <w:rPr>
          <w:sz w:val="28"/>
          <w:szCs w:val="28"/>
        </w:rPr>
      </w:pPr>
      <w:r>
        <w:rPr>
          <w:sz w:val="28"/>
          <w:szCs w:val="28"/>
        </w:rPr>
        <w:t>а) сведения об организационной структуре и системе управления</w:t>
      </w:r>
    </w:p>
    <w:p w:rsidR="00DA6487" w:rsidRDefault="00DA6487" w:rsidP="00DA6487">
      <w:pPr>
        <w:pStyle w:val="12"/>
        <w:jc w:val="center"/>
        <w:rPr>
          <w:rFonts w:ascii="Times New Roman" w:hAnsi="Times New Roman"/>
          <w:sz w:val="28"/>
          <w:szCs w:val="28"/>
        </w:rPr>
      </w:pPr>
      <w:r>
        <w:rPr>
          <w:rFonts w:ascii="Times New Roman" w:hAnsi="Times New Roman"/>
          <w:sz w:val="28"/>
          <w:szCs w:val="28"/>
        </w:rPr>
        <w:t>Структура государственной ветеринарной службы Брянской области</w:t>
      </w:r>
    </w:p>
    <w:tbl>
      <w:tblPr>
        <w:tblW w:w="9360" w:type="dxa"/>
        <w:tblInd w:w="108" w:type="dxa"/>
        <w:tblLayout w:type="fixed"/>
        <w:tblLook w:val="00A0" w:firstRow="1" w:lastRow="0" w:firstColumn="1" w:lastColumn="0" w:noHBand="0" w:noVBand="0"/>
      </w:tblPr>
      <w:tblGrid>
        <w:gridCol w:w="2486"/>
        <w:gridCol w:w="2500"/>
        <w:gridCol w:w="1379"/>
        <w:gridCol w:w="2995"/>
      </w:tblGrid>
      <w:tr w:rsidR="00A23AB0" w:rsidTr="00A23AB0">
        <w:trPr>
          <w:trHeight w:val="255"/>
        </w:trPr>
        <w:tc>
          <w:tcPr>
            <w:tcW w:w="6365" w:type="dxa"/>
            <w:gridSpan w:val="3"/>
            <w:tcBorders>
              <w:top w:val="single" w:sz="4" w:space="0" w:color="auto"/>
              <w:left w:val="nil"/>
              <w:bottom w:val="single" w:sz="4" w:space="0" w:color="auto"/>
              <w:right w:val="single" w:sz="4" w:space="0" w:color="000000"/>
            </w:tcBorders>
            <w:vAlign w:val="center"/>
          </w:tcPr>
          <w:p w:rsidR="00A23AB0" w:rsidRDefault="00A23AB0" w:rsidP="00AC2991">
            <w:pPr>
              <w:jc w:val="center"/>
              <w:rPr>
                <w:color w:val="000000"/>
                <w:sz w:val="28"/>
                <w:szCs w:val="28"/>
              </w:rPr>
            </w:pPr>
            <w:r>
              <w:rPr>
                <w:color w:val="000000"/>
                <w:sz w:val="28"/>
                <w:szCs w:val="28"/>
              </w:rPr>
              <w:t>Структура</w:t>
            </w:r>
          </w:p>
        </w:tc>
        <w:tc>
          <w:tcPr>
            <w:tcW w:w="2995" w:type="dxa"/>
            <w:tcBorders>
              <w:top w:val="single" w:sz="4" w:space="0" w:color="auto"/>
              <w:left w:val="nil"/>
              <w:bottom w:val="single" w:sz="4" w:space="0" w:color="auto"/>
              <w:right w:val="single" w:sz="4" w:space="0" w:color="auto"/>
            </w:tcBorders>
            <w:vAlign w:val="center"/>
          </w:tcPr>
          <w:p w:rsidR="00A23AB0" w:rsidRDefault="00A23AB0" w:rsidP="00AC2991">
            <w:pPr>
              <w:jc w:val="center"/>
              <w:rPr>
                <w:color w:val="000000"/>
              </w:rPr>
            </w:pPr>
            <w:r>
              <w:rPr>
                <w:color w:val="000000"/>
              </w:rPr>
              <w:t xml:space="preserve">Показатели, </w:t>
            </w:r>
          </w:p>
          <w:p w:rsidR="00A23AB0" w:rsidRDefault="00A23AB0" w:rsidP="00AC2991">
            <w:pPr>
              <w:jc w:val="center"/>
              <w:rPr>
                <w:color w:val="000000"/>
              </w:rPr>
            </w:pPr>
            <w:r>
              <w:rPr>
                <w:color w:val="000000"/>
              </w:rPr>
              <w:t>численность</w:t>
            </w:r>
          </w:p>
        </w:tc>
      </w:tr>
      <w:tr w:rsidR="00A23AB0" w:rsidTr="00A23AB0">
        <w:trPr>
          <w:trHeight w:val="321"/>
        </w:trPr>
        <w:tc>
          <w:tcPr>
            <w:tcW w:w="6365" w:type="dxa"/>
            <w:gridSpan w:val="3"/>
            <w:tcBorders>
              <w:top w:val="single" w:sz="4" w:space="0" w:color="auto"/>
              <w:left w:val="single" w:sz="4" w:space="0" w:color="auto"/>
              <w:bottom w:val="single" w:sz="4" w:space="0" w:color="auto"/>
              <w:right w:val="single" w:sz="4" w:space="0" w:color="000000"/>
            </w:tcBorders>
            <w:vAlign w:val="bottom"/>
          </w:tcPr>
          <w:p w:rsidR="00A23AB0" w:rsidRDefault="00A23AB0" w:rsidP="00A23AB0">
            <w:pPr>
              <w:rPr>
                <w:color w:val="000000"/>
              </w:rPr>
            </w:pPr>
            <w:r>
              <w:rPr>
                <w:color w:val="000000"/>
              </w:rPr>
              <w:t xml:space="preserve">Управление ветеринарии Брянской области, </w:t>
            </w:r>
            <w:smartTag w:uri="urn:schemas-microsoft-com:office:smarttags" w:element="metricconverter">
              <w:smartTagPr>
                <w:attr w:name="ProductID" w:val="241007, г"/>
              </w:smartTagPr>
              <w:r>
                <w:rPr>
                  <w:color w:val="000000"/>
                </w:rPr>
                <w:t>241007, г</w:t>
              </w:r>
            </w:smartTag>
            <w:r>
              <w:rPr>
                <w:color w:val="000000"/>
              </w:rPr>
              <w:t xml:space="preserve">. </w:t>
            </w:r>
            <w:proofErr w:type="spellStart"/>
            <w:r>
              <w:rPr>
                <w:color w:val="000000"/>
              </w:rPr>
              <w:t>рянск</w:t>
            </w:r>
            <w:proofErr w:type="spellEnd"/>
            <w:r>
              <w:rPr>
                <w:color w:val="000000"/>
              </w:rPr>
              <w:t>, ул. Вали Сафроновой, д.89, тел. 66-64-10, факс 66-64-89, e-</w:t>
            </w:r>
            <w:proofErr w:type="spellStart"/>
            <w:r>
              <w:rPr>
                <w:color w:val="000000"/>
              </w:rPr>
              <w:t>mail</w:t>
            </w:r>
            <w:proofErr w:type="spellEnd"/>
            <w:r>
              <w:rPr>
                <w:color w:val="000000"/>
              </w:rPr>
              <w:t>: uprvetbuh@gmail.com</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1 (36 чел.)</w:t>
            </w:r>
          </w:p>
        </w:tc>
      </w:tr>
      <w:tr w:rsidR="00A23AB0" w:rsidTr="00A23AB0">
        <w:trPr>
          <w:trHeight w:val="321"/>
        </w:trPr>
        <w:tc>
          <w:tcPr>
            <w:tcW w:w="6365" w:type="dxa"/>
            <w:gridSpan w:val="3"/>
            <w:tcBorders>
              <w:top w:val="single" w:sz="4" w:space="0" w:color="auto"/>
              <w:left w:val="single" w:sz="4" w:space="0" w:color="auto"/>
              <w:bottom w:val="single" w:sz="4" w:space="0" w:color="auto"/>
              <w:right w:val="single" w:sz="4" w:space="0" w:color="000000"/>
            </w:tcBorders>
            <w:vAlign w:val="bottom"/>
          </w:tcPr>
          <w:p w:rsidR="00A23AB0" w:rsidRDefault="00A23AB0" w:rsidP="00AC2991">
            <w:pPr>
              <w:rPr>
                <w:color w:val="000000"/>
              </w:rPr>
            </w:pPr>
            <w:r>
              <w:rPr>
                <w:color w:val="000000"/>
              </w:rPr>
              <w:lastRenderedPageBreak/>
              <w:t>Подчиненность (администрация, Правительство, Министерство (департамент) сельского хозяйства РФ и т.д.)</w:t>
            </w:r>
          </w:p>
        </w:tc>
        <w:tc>
          <w:tcPr>
            <w:tcW w:w="2995" w:type="dxa"/>
            <w:tcBorders>
              <w:top w:val="nil"/>
              <w:left w:val="nil"/>
              <w:bottom w:val="single" w:sz="4" w:space="0" w:color="auto"/>
              <w:right w:val="single" w:sz="4" w:space="0" w:color="auto"/>
            </w:tcBorders>
            <w:noWrap/>
            <w:vAlign w:val="bottom"/>
          </w:tcPr>
          <w:p w:rsidR="00A23AB0" w:rsidRDefault="00A23AB0" w:rsidP="00AC2991">
            <w:pPr>
              <w:rPr>
                <w:color w:val="000000"/>
              </w:rPr>
            </w:pPr>
            <w:r>
              <w:rPr>
                <w:color w:val="000000"/>
              </w:rPr>
              <w:t>Правительство Брянской области</w:t>
            </w:r>
          </w:p>
        </w:tc>
      </w:tr>
      <w:tr w:rsidR="00A23AB0" w:rsidTr="00A23AB0">
        <w:trPr>
          <w:cantSplit/>
          <w:trHeight w:val="255"/>
        </w:trPr>
        <w:tc>
          <w:tcPr>
            <w:tcW w:w="2486" w:type="dxa"/>
            <w:vMerge w:val="restart"/>
            <w:tcBorders>
              <w:top w:val="nil"/>
              <w:left w:val="single" w:sz="4" w:space="0" w:color="auto"/>
              <w:bottom w:val="single" w:sz="4" w:space="0" w:color="auto"/>
              <w:right w:val="single" w:sz="4" w:space="0" w:color="auto"/>
            </w:tcBorders>
            <w:vAlign w:val="center"/>
          </w:tcPr>
          <w:p w:rsidR="00A23AB0" w:rsidRDefault="00A23AB0" w:rsidP="00AC2991">
            <w:pPr>
              <w:jc w:val="center"/>
              <w:rPr>
                <w:color w:val="000000"/>
              </w:rPr>
            </w:pPr>
            <w:r>
              <w:rPr>
                <w:color w:val="000000"/>
              </w:rPr>
              <w:t>Количество ветучреждений</w:t>
            </w:r>
          </w:p>
          <w:p w:rsidR="00A23AB0" w:rsidRDefault="00A23AB0" w:rsidP="00AC2991">
            <w:pPr>
              <w:jc w:val="center"/>
              <w:rPr>
                <w:color w:val="000000"/>
              </w:rPr>
            </w:pPr>
          </w:p>
        </w:tc>
        <w:tc>
          <w:tcPr>
            <w:tcW w:w="2500" w:type="dxa"/>
            <w:vMerge w:val="restart"/>
            <w:tcBorders>
              <w:top w:val="nil"/>
              <w:left w:val="single" w:sz="4" w:space="0" w:color="auto"/>
              <w:bottom w:val="single" w:sz="4" w:space="0" w:color="000000"/>
              <w:right w:val="single" w:sz="4" w:space="0" w:color="auto"/>
            </w:tcBorders>
            <w:vAlign w:val="center"/>
          </w:tcPr>
          <w:p w:rsidR="00A23AB0" w:rsidRDefault="00A23AB0" w:rsidP="00AC2991">
            <w:pPr>
              <w:jc w:val="center"/>
              <w:rPr>
                <w:color w:val="000000"/>
              </w:rPr>
            </w:pPr>
            <w:r>
              <w:rPr>
                <w:color w:val="000000"/>
              </w:rPr>
              <w:t>СББЖ</w:t>
            </w: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городские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1 (74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2500" w:type="dxa"/>
            <w:vMerge/>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районные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20 (615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2500" w:type="dxa"/>
            <w:vMerge/>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областные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1 (38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r>
              <w:rPr>
                <w:color w:val="000000"/>
              </w:rPr>
              <w:t>Центр ветеринарии «Пригородный»</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1 (94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r>
              <w:rPr>
                <w:color w:val="000000"/>
              </w:rPr>
              <w:t>Управление ветеринарии города Брянска</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1 (91 чел.)</w:t>
            </w:r>
          </w:p>
        </w:tc>
      </w:tr>
      <w:tr w:rsidR="00A23AB0" w:rsidTr="00A23AB0">
        <w:trPr>
          <w:cantSplit/>
          <w:trHeight w:val="300"/>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single" w:sz="4" w:space="0" w:color="auto"/>
              <w:left w:val="nil"/>
              <w:bottom w:val="single" w:sz="4" w:space="0" w:color="auto"/>
              <w:right w:val="single" w:sz="4" w:space="0" w:color="000000"/>
            </w:tcBorders>
            <w:vAlign w:val="bottom"/>
          </w:tcPr>
          <w:p w:rsidR="00A23AB0" w:rsidRDefault="00A23AB0" w:rsidP="00AC2991">
            <w:pPr>
              <w:rPr>
                <w:color w:val="000000"/>
              </w:rPr>
            </w:pPr>
            <w:r>
              <w:rPr>
                <w:color w:val="000000"/>
              </w:rPr>
              <w:t>ветеринарные лечебницы</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26 (66,5 чел.)</w:t>
            </w:r>
          </w:p>
        </w:tc>
      </w:tr>
      <w:tr w:rsidR="00A23AB0" w:rsidTr="00A23AB0">
        <w:trPr>
          <w:cantSplit/>
          <w:trHeight w:val="28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single" w:sz="4" w:space="0" w:color="auto"/>
              <w:left w:val="nil"/>
              <w:bottom w:val="single" w:sz="4" w:space="0" w:color="auto"/>
              <w:right w:val="single" w:sz="4" w:space="0" w:color="000000"/>
            </w:tcBorders>
            <w:vAlign w:val="bottom"/>
          </w:tcPr>
          <w:p w:rsidR="00A23AB0" w:rsidRDefault="00A23AB0" w:rsidP="00AC2991">
            <w:pPr>
              <w:rPr>
                <w:color w:val="000000"/>
              </w:rPr>
            </w:pPr>
            <w:r>
              <w:rPr>
                <w:color w:val="000000"/>
              </w:rPr>
              <w:t>ветеринарные участки</w:t>
            </w:r>
          </w:p>
        </w:tc>
        <w:tc>
          <w:tcPr>
            <w:tcW w:w="2995" w:type="dxa"/>
            <w:tcBorders>
              <w:top w:val="single" w:sz="4" w:space="0" w:color="auto"/>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89 (131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single" w:sz="4" w:space="0" w:color="auto"/>
              <w:left w:val="nil"/>
              <w:bottom w:val="single" w:sz="4" w:space="0" w:color="auto"/>
              <w:right w:val="single" w:sz="4" w:space="0" w:color="000000"/>
            </w:tcBorders>
            <w:vAlign w:val="bottom"/>
          </w:tcPr>
          <w:p w:rsidR="00A23AB0" w:rsidRDefault="00A23AB0" w:rsidP="00AC2991">
            <w:pPr>
              <w:rPr>
                <w:color w:val="000000"/>
              </w:rPr>
            </w:pPr>
            <w:r>
              <w:rPr>
                <w:color w:val="000000"/>
              </w:rPr>
              <w:t>ветеринарные пункты</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29 (33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2500" w:type="dxa"/>
            <w:vMerge w:val="restart"/>
            <w:tcBorders>
              <w:top w:val="nil"/>
              <w:left w:val="single" w:sz="4" w:space="0" w:color="auto"/>
              <w:bottom w:val="single" w:sz="4" w:space="0" w:color="000000"/>
              <w:right w:val="single" w:sz="4" w:space="0" w:color="auto"/>
            </w:tcBorders>
            <w:vAlign w:val="center"/>
          </w:tcPr>
          <w:p w:rsidR="00A23AB0" w:rsidRDefault="00A23AB0" w:rsidP="00AC2991">
            <w:pPr>
              <w:jc w:val="center"/>
              <w:rPr>
                <w:color w:val="000000"/>
              </w:rPr>
            </w:pPr>
            <w:r>
              <w:rPr>
                <w:color w:val="000000"/>
              </w:rPr>
              <w:t xml:space="preserve">ветеринарные лаборатории (в </w:t>
            </w:r>
            <w:proofErr w:type="spellStart"/>
            <w:r>
              <w:rPr>
                <w:color w:val="000000"/>
              </w:rPr>
              <w:t>т.ч</w:t>
            </w:r>
            <w:proofErr w:type="spellEnd"/>
            <w:r>
              <w:rPr>
                <w:color w:val="000000"/>
              </w:rPr>
              <w:t>. аккредитованные)</w:t>
            </w: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областные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2500" w:type="dxa"/>
            <w:vMerge/>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городские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2500" w:type="dxa"/>
            <w:vMerge/>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районные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2500" w:type="dxa"/>
            <w:vMerge/>
            <w:tcBorders>
              <w:top w:val="nil"/>
              <w:left w:val="single" w:sz="4" w:space="0" w:color="auto"/>
              <w:bottom w:val="single" w:sz="4" w:space="0" w:color="000000"/>
              <w:right w:val="single" w:sz="4" w:space="0" w:color="auto"/>
            </w:tcBorders>
            <w:vAlign w:val="center"/>
          </w:tcPr>
          <w:p w:rsidR="00A23AB0" w:rsidRDefault="00A23AB0" w:rsidP="00AC2991">
            <w:pPr>
              <w:rPr>
                <w:color w:val="000000"/>
              </w:rPr>
            </w:pP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межрайонные/зональные</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6 (145,5 чел.)</w:t>
            </w: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single" w:sz="4" w:space="0" w:color="auto"/>
              <w:left w:val="nil"/>
              <w:bottom w:val="single" w:sz="4" w:space="0" w:color="auto"/>
              <w:right w:val="single" w:sz="4" w:space="0" w:color="000000"/>
            </w:tcBorders>
            <w:vAlign w:val="bottom"/>
          </w:tcPr>
          <w:p w:rsidR="00A23AB0" w:rsidRDefault="00A23AB0" w:rsidP="00AC2991">
            <w:pPr>
              <w:rPr>
                <w:color w:val="000000"/>
              </w:rPr>
            </w:pPr>
            <w:r>
              <w:rPr>
                <w:color w:val="000000"/>
              </w:rPr>
              <w:t>дезотряды</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p>
        </w:tc>
      </w:tr>
      <w:tr w:rsidR="00A23AB0" w:rsidTr="00A23AB0">
        <w:trPr>
          <w:cantSplit/>
          <w:trHeight w:val="255"/>
        </w:trPr>
        <w:tc>
          <w:tcPr>
            <w:tcW w:w="2486" w:type="dxa"/>
            <w:vMerge/>
            <w:tcBorders>
              <w:top w:val="nil"/>
              <w:left w:val="single" w:sz="4" w:space="0" w:color="auto"/>
              <w:bottom w:val="single" w:sz="4" w:space="0" w:color="auto"/>
              <w:right w:val="single" w:sz="4" w:space="0" w:color="auto"/>
            </w:tcBorders>
            <w:vAlign w:val="center"/>
          </w:tcPr>
          <w:p w:rsidR="00A23AB0" w:rsidRDefault="00A23AB0" w:rsidP="00AC2991">
            <w:pPr>
              <w:rPr>
                <w:color w:val="000000"/>
              </w:rPr>
            </w:pPr>
          </w:p>
        </w:tc>
        <w:tc>
          <w:tcPr>
            <w:tcW w:w="3879" w:type="dxa"/>
            <w:gridSpan w:val="2"/>
            <w:tcBorders>
              <w:top w:val="single" w:sz="4" w:space="0" w:color="auto"/>
              <w:left w:val="nil"/>
              <w:bottom w:val="single" w:sz="4" w:space="0" w:color="auto"/>
              <w:right w:val="single" w:sz="4" w:space="0" w:color="000000"/>
            </w:tcBorders>
            <w:vAlign w:val="bottom"/>
          </w:tcPr>
          <w:p w:rsidR="00A23AB0" w:rsidRDefault="00A23AB0" w:rsidP="00AC2991">
            <w:pPr>
              <w:rPr>
                <w:color w:val="000000"/>
              </w:rPr>
            </w:pPr>
            <w:r>
              <w:rPr>
                <w:color w:val="000000"/>
              </w:rPr>
              <w:t>противоэпизоотические отделы (отряды)</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lang w:val="en-US"/>
              </w:rPr>
              <w:t>2</w:t>
            </w:r>
            <w:r>
              <w:rPr>
                <w:color w:val="000000"/>
              </w:rPr>
              <w:t>8</w:t>
            </w:r>
            <w:r>
              <w:rPr>
                <w:color w:val="000000"/>
                <w:lang w:val="en-US"/>
              </w:rPr>
              <w:t xml:space="preserve"> (</w:t>
            </w:r>
            <w:r>
              <w:rPr>
                <w:color w:val="000000"/>
              </w:rPr>
              <w:t>87</w:t>
            </w:r>
            <w:r>
              <w:rPr>
                <w:color w:val="000000"/>
                <w:lang w:val="en-US"/>
              </w:rPr>
              <w:t xml:space="preserve"> чел.)</w:t>
            </w:r>
          </w:p>
        </w:tc>
      </w:tr>
      <w:tr w:rsidR="00A23AB0" w:rsidTr="00AC2991">
        <w:trPr>
          <w:cantSplit/>
          <w:trHeight w:val="255"/>
        </w:trPr>
        <w:tc>
          <w:tcPr>
            <w:tcW w:w="4986" w:type="dxa"/>
            <w:gridSpan w:val="2"/>
            <w:vMerge w:val="restart"/>
            <w:tcBorders>
              <w:top w:val="single" w:sz="4" w:space="0" w:color="auto"/>
              <w:left w:val="single" w:sz="4" w:space="0" w:color="auto"/>
              <w:bottom w:val="single" w:sz="4" w:space="0" w:color="auto"/>
              <w:right w:val="single" w:sz="4" w:space="0" w:color="000000"/>
            </w:tcBorders>
            <w:vAlign w:val="center"/>
          </w:tcPr>
          <w:p w:rsidR="00A23AB0" w:rsidRDefault="00A23AB0" w:rsidP="00AC2991">
            <w:pPr>
              <w:jc w:val="center"/>
              <w:rPr>
                <w:color w:val="000000"/>
              </w:rPr>
            </w:pPr>
            <w:r>
              <w:rPr>
                <w:color w:val="000000"/>
              </w:rPr>
              <w:t>Количество продовольственных рынков, на которых реализуется продукция непромышленной выработки и количество лабораторий ВСЭ на них</w:t>
            </w: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количество рынков</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38</w:t>
            </w:r>
          </w:p>
        </w:tc>
      </w:tr>
      <w:tr w:rsidR="00A23AB0" w:rsidTr="00A23AB0">
        <w:trPr>
          <w:cantSplit/>
          <w:trHeight w:val="255"/>
        </w:trPr>
        <w:tc>
          <w:tcPr>
            <w:tcW w:w="4986" w:type="dxa"/>
            <w:gridSpan w:val="2"/>
            <w:vMerge/>
            <w:tcBorders>
              <w:top w:val="single" w:sz="4" w:space="0" w:color="auto"/>
              <w:left w:val="single" w:sz="4" w:space="0" w:color="auto"/>
              <w:bottom w:val="single" w:sz="4" w:space="0" w:color="auto"/>
              <w:right w:val="single" w:sz="4" w:space="0" w:color="000000"/>
            </w:tcBorders>
            <w:vAlign w:val="center"/>
          </w:tcPr>
          <w:p w:rsidR="00A23AB0" w:rsidRDefault="00A23AB0" w:rsidP="00AC2991">
            <w:pPr>
              <w:rPr>
                <w:color w:val="000000"/>
              </w:rPr>
            </w:pPr>
          </w:p>
        </w:tc>
        <w:tc>
          <w:tcPr>
            <w:tcW w:w="1379" w:type="dxa"/>
            <w:tcBorders>
              <w:top w:val="nil"/>
              <w:left w:val="nil"/>
              <w:bottom w:val="single" w:sz="4" w:space="0" w:color="auto"/>
              <w:right w:val="single" w:sz="4" w:space="0" w:color="auto"/>
            </w:tcBorders>
            <w:vAlign w:val="bottom"/>
          </w:tcPr>
          <w:p w:rsidR="00A23AB0" w:rsidRDefault="00A23AB0" w:rsidP="00AC2991">
            <w:pPr>
              <w:rPr>
                <w:color w:val="000000"/>
              </w:rPr>
            </w:pPr>
            <w:r>
              <w:rPr>
                <w:color w:val="000000"/>
              </w:rPr>
              <w:t>количество лабораторий ВСЭ</w:t>
            </w:r>
          </w:p>
        </w:tc>
        <w:tc>
          <w:tcPr>
            <w:tcW w:w="2995" w:type="dxa"/>
            <w:tcBorders>
              <w:top w:val="nil"/>
              <w:left w:val="nil"/>
              <w:bottom w:val="single" w:sz="4" w:space="0" w:color="auto"/>
              <w:right w:val="single" w:sz="4" w:space="0" w:color="auto"/>
            </w:tcBorders>
            <w:noWrap/>
            <w:vAlign w:val="bottom"/>
          </w:tcPr>
          <w:p w:rsidR="00A23AB0" w:rsidRDefault="00A23AB0" w:rsidP="00AC2991">
            <w:pPr>
              <w:jc w:val="center"/>
              <w:rPr>
                <w:color w:val="000000"/>
              </w:rPr>
            </w:pPr>
            <w:r>
              <w:rPr>
                <w:color w:val="000000"/>
              </w:rPr>
              <w:t xml:space="preserve">30 </w:t>
            </w:r>
          </w:p>
        </w:tc>
      </w:tr>
      <w:tr w:rsidR="00A23AB0" w:rsidTr="00A23AB0">
        <w:trPr>
          <w:cantSplit/>
          <w:trHeight w:val="505"/>
        </w:trPr>
        <w:tc>
          <w:tcPr>
            <w:tcW w:w="6365" w:type="dxa"/>
            <w:gridSpan w:val="3"/>
            <w:tcBorders>
              <w:top w:val="single" w:sz="4" w:space="0" w:color="auto"/>
              <w:left w:val="single" w:sz="4" w:space="0" w:color="auto"/>
              <w:bottom w:val="single" w:sz="4" w:space="0" w:color="auto"/>
              <w:right w:val="single" w:sz="4" w:space="0" w:color="auto"/>
            </w:tcBorders>
            <w:vAlign w:val="bottom"/>
          </w:tcPr>
          <w:p w:rsidR="00A23AB0" w:rsidRDefault="00A23AB0" w:rsidP="00AC2991">
            <w:pPr>
              <w:pStyle w:val="ab"/>
              <w:spacing w:line="276" w:lineRule="auto"/>
              <w:rPr>
                <w:rFonts w:ascii="Times New Roman" w:hAnsi="Times New Roman" w:cs="Times New Roman"/>
                <w:sz w:val="24"/>
                <w:szCs w:val="24"/>
              </w:rPr>
            </w:pPr>
            <w:r>
              <w:rPr>
                <w:rFonts w:ascii="Times New Roman" w:hAnsi="Times New Roman" w:cs="Times New Roman"/>
                <w:sz w:val="24"/>
                <w:szCs w:val="24"/>
              </w:rPr>
              <w:t>Количество подразделений госветнадзора на предприятиях по хранению, переработке и реализации продукции животного происхождения</w:t>
            </w:r>
          </w:p>
        </w:tc>
        <w:tc>
          <w:tcPr>
            <w:tcW w:w="2995" w:type="dxa"/>
            <w:tcBorders>
              <w:top w:val="single" w:sz="4" w:space="0" w:color="auto"/>
              <w:left w:val="nil"/>
              <w:bottom w:val="single" w:sz="4" w:space="0" w:color="auto"/>
              <w:right w:val="single" w:sz="4" w:space="0" w:color="auto"/>
            </w:tcBorders>
            <w:vAlign w:val="bottom"/>
          </w:tcPr>
          <w:p w:rsidR="00A23AB0" w:rsidRDefault="00A23AB0" w:rsidP="00AC2991">
            <w:pPr>
              <w:jc w:val="center"/>
              <w:rPr>
                <w:color w:val="000000"/>
              </w:rPr>
            </w:pPr>
            <w:r>
              <w:rPr>
                <w:color w:val="000000"/>
              </w:rPr>
              <w:t>149</w:t>
            </w:r>
          </w:p>
        </w:tc>
      </w:tr>
    </w:tbl>
    <w:p w:rsidR="00A23AB0" w:rsidRDefault="00A23AB0" w:rsidP="00DA6487">
      <w:pPr>
        <w:pStyle w:val="12"/>
        <w:jc w:val="center"/>
        <w:rPr>
          <w:rFonts w:ascii="Times New Roman" w:hAnsi="Times New Roman"/>
          <w:sz w:val="28"/>
          <w:szCs w:val="28"/>
        </w:rPr>
      </w:pPr>
    </w:p>
    <w:p w:rsidR="00DA6487" w:rsidRDefault="00DA6487" w:rsidP="00DA6487">
      <w:pPr>
        <w:widowControl w:val="0"/>
        <w:autoSpaceDE w:val="0"/>
        <w:autoSpaceDN w:val="0"/>
        <w:adjustRightInd w:val="0"/>
        <w:ind w:firstLine="540"/>
        <w:jc w:val="both"/>
        <w:rPr>
          <w:sz w:val="28"/>
          <w:szCs w:val="28"/>
        </w:rPr>
      </w:pPr>
    </w:p>
    <w:p w:rsidR="000A5809" w:rsidRDefault="000A5809" w:rsidP="000A5809">
      <w:pPr>
        <w:pStyle w:val="12"/>
        <w:tabs>
          <w:tab w:val="left" w:pos="851"/>
        </w:tabs>
        <w:ind w:firstLine="708"/>
        <w:jc w:val="both"/>
        <w:rPr>
          <w:rFonts w:ascii="Times New Roman" w:hAnsi="Times New Roman"/>
          <w:sz w:val="28"/>
          <w:szCs w:val="28"/>
        </w:rPr>
      </w:pPr>
      <w:r>
        <w:rPr>
          <w:rFonts w:ascii="Times New Roman" w:hAnsi="Times New Roman"/>
          <w:sz w:val="28"/>
          <w:szCs w:val="28"/>
        </w:rPr>
        <w:t xml:space="preserve">Структура управления ветеринарии Брянской области прилагается </w:t>
      </w:r>
    </w:p>
    <w:p w:rsidR="000A5809" w:rsidRDefault="000A5809" w:rsidP="000A5809">
      <w:pPr>
        <w:jc w:val="both"/>
        <w:rPr>
          <w:sz w:val="28"/>
          <w:szCs w:val="28"/>
        </w:rPr>
      </w:pPr>
    </w:p>
    <w:p w:rsidR="000A5809" w:rsidRDefault="000A5809" w:rsidP="000A5809">
      <w:pPr>
        <w:jc w:val="both"/>
        <w:rPr>
          <w:sz w:val="28"/>
          <w:szCs w:val="28"/>
        </w:rPr>
      </w:pPr>
      <w:r>
        <w:rPr>
          <w:sz w:val="28"/>
          <w:szCs w:val="28"/>
        </w:rPr>
        <w:t xml:space="preserve">          б) перечень и описание основных и вспом</w:t>
      </w:r>
      <w:r w:rsidR="00CB061F">
        <w:rPr>
          <w:sz w:val="28"/>
          <w:szCs w:val="28"/>
        </w:rPr>
        <w:t>огательных функций, наименование</w:t>
      </w:r>
      <w:r>
        <w:rPr>
          <w:sz w:val="28"/>
          <w:szCs w:val="28"/>
        </w:rPr>
        <w:t xml:space="preserve"> и реквизиты нормативных правовых актов, регламентирующих порядок исполнения указанных функций.</w:t>
      </w:r>
    </w:p>
    <w:p w:rsidR="000A5809" w:rsidRDefault="000A5809" w:rsidP="000A5809">
      <w:pPr>
        <w:jc w:val="both"/>
        <w:rPr>
          <w:sz w:val="28"/>
          <w:szCs w:val="28"/>
        </w:rPr>
      </w:pPr>
      <w:r>
        <w:rPr>
          <w:sz w:val="28"/>
          <w:szCs w:val="28"/>
        </w:rPr>
        <w:t xml:space="preserve">         Управление ветеринарии Брянской области выполняет следующие функции:</w:t>
      </w:r>
    </w:p>
    <w:p w:rsidR="000A5809" w:rsidRDefault="000A5809" w:rsidP="000A5809">
      <w:pPr>
        <w:ind w:firstLine="720"/>
        <w:jc w:val="both"/>
        <w:rPr>
          <w:sz w:val="28"/>
          <w:szCs w:val="28"/>
        </w:rPr>
      </w:pPr>
      <w:r>
        <w:rPr>
          <w:sz w:val="28"/>
          <w:szCs w:val="28"/>
        </w:rPr>
        <w:t xml:space="preserve">Осуществление надзора за юридическими лицами, индивидуальными предпринимателями, осуществляющими подконтрольную государственному ветеринарному надзору деятельность на территории Брянской области, по выполнению ими требований действующего ветеринарного законодательства в установленной сфере деятельности (административный регламент государственной функции утвержден </w:t>
      </w:r>
      <w:r w:rsidR="00684D5E">
        <w:rPr>
          <w:sz w:val="28"/>
          <w:szCs w:val="28"/>
        </w:rPr>
        <w:t>п</w:t>
      </w:r>
      <w:r w:rsidR="00684D5E" w:rsidRPr="00597C53">
        <w:rPr>
          <w:sz w:val="28"/>
          <w:szCs w:val="28"/>
        </w:rPr>
        <w:t>риказ</w:t>
      </w:r>
      <w:r w:rsidR="00684D5E">
        <w:rPr>
          <w:sz w:val="28"/>
          <w:szCs w:val="28"/>
        </w:rPr>
        <w:t>ом</w:t>
      </w:r>
      <w:r w:rsidR="00684D5E" w:rsidRPr="00597C53">
        <w:rPr>
          <w:sz w:val="28"/>
          <w:szCs w:val="28"/>
        </w:rPr>
        <w:t xml:space="preserve"> управления ветеринарии Брянской области от 16.01.2018 № 9</w:t>
      </w:r>
      <w:r>
        <w:rPr>
          <w:sz w:val="28"/>
          <w:szCs w:val="28"/>
        </w:rPr>
        <w:t>);</w:t>
      </w:r>
    </w:p>
    <w:p w:rsidR="000A5809" w:rsidRPr="00CB061F" w:rsidRDefault="000A5809" w:rsidP="000A5809">
      <w:pPr>
        <w:ind w:firstLine="720"/>
        <w:jc w:val="both"/>
        <w:rPr>
          <w:sz w:val="28"/>
          <w:szCs w:val="28"/>
        </w:rPr>
      </w:pPr>
      <w:r w:rsidRPr="00CB061F">
        <w:rPr>
          <w:sz w:val="28"/>
          <w:szCs w:val="28"/>
        </w:rPr>
        <w:t xml:space="preserve"> Организация противоэпизоотических мероприятий, включая мероприятия по предупреждению и ликвидации очагов болезней, общих для </w:t>
      </w:r>
      <w:r w:rsidRPr="00CB061F">
        <w:rPr>
          <w:sz w:val="28"/>
          <w:szCs w:val="28"/>
        </w:rPr>
        <w:lastRenderedPageBreak/>
        <w:t>человека и животных, мероприятий по охране территории Брянской области от заноса заразных болезней из других регионов и контроль за их выполнением» (административный регламент утвержден приказом управления ветеринарии Брянской области от 10 июля 2013 года № 123).</w:t>
      </w:r>
    </w:p>
    <w:p w:rsidR="000A5809" w:rsidRDefault="000A5809" w:rsidP="000A5809">
      <w:pPr>
        <w:jc w:val="both"/>
        <w:rPr>
          <w:sz w:val="28"/>
          <w:szCs w:val="28"/>
        </w:rPr>
      </w:pPr>
      <w:r>
        <w:rPr>
          <w:sz w:val="28"/>
          <w:szCs w:val="28"/>
        </w:rPr>
        <w:t xml:space="preserve">           В соответствии с Положением об управлении ветеринарии Брянской области, утвержденным указом Губернатора Брянской области </w:t>
      </w:r>
      <w:r w:rsidR="00CB061F">
        <w:rPr>
          <w:sz w:val="28"/>
          <w:szCs w:val="28"/>
        </w:rPr>
        <w:t xml:space="preserve">                     </w:t>
      </w:r>
      <w:r>
        <w:rPr>
          <w:sz w:val="28"/>
          <w:szCs w:val="28"/>
        </w:rPr>
        <w:t>от 29.01.2013г. № 63, на управление возложены следующие функции:</w:t>
      </w:r>
    </w:p>
    <w:p w:rsidR="000A5809" w:rsidRDefault="000A5809" w:rsidP="000A5809">
      <w:pPr>
        <w:widowControl w:val="0"/>
        <w:autoSpaceDE w:val="0"/>
        <w:autoSpaceDN w:val="0"/>
        <w:adjustRightInd w:val="0"/>
        <w:ind w:firstLine="540"/>
        <w:jc w:val="both"/>
        <w:rPr>
          <w:sz w:val="28"/>
          <w:szCs w:val="28"/>
        </w:rPr>
      </w:pPr>
      <w:r>
        <w:rPr>
          <w:sz w:val="28"/>
          <w:szCs w:val="28"/>
        </w:rPr>
        <w:t xml:space="preserve">   реализация мероприятий по предупреждению и ликвидации карантинных и особо опасных болезней животных, включая сельскохозяйственных, домашних, зоопарковых и других животных, пушных зверей, птиц, рыб и пчел;</w:t>
      </w:r>
    </w:p>
    <w:p w:rsidR="000A5809" w:rsidRDefault="000A5809" w:rsidP="000A5809">
      <w:pPr>
        <w:widowControl w:val="0"/>
        <w:autoSpaceDE w:val="0"/>
        <w:autoSpaceDN w:val="0"/>
        <w:adjustRightInd w:val="0"/>
        <w:ind w:firstLine="540"/>
        <w:jc w:val="both"/>
        <w:rPr>
          <w:sz w:val="28"/>
          <w:szCs w:val="28"/>
        </w:rPr>
      </w:pPr>
      <w:r>
        <w:rPr>
          <w:sz w:val="28"/>
          <w:szCs w:val="28"/>
        </w:rPr>
        <w:t xml:space="preserve">  осуществление государственного управления по оказанию государственных услуг в сфере ветеринарии при реализации планов ветеринарного обслуживания животноводства на территории Брянской области;</w:t>
      </w:r>
    </w:p>
    <w:p w:rsidR="000A5809" w:rsidRDefault="000A5809" w:rsidP="000A5809">
      <w:pPr>
        <w:widowControl w:val="0"/>
        <w:autoSpaceDE w:val="0"/>
        <w:autoSpaceDN w:val="0"/>
        <w:adjustRightInd w:val="0"/>
        <w:ind w:firstLine="540"/>
        <w:jc w:val="both"/>
        <w:rPr>
          <w:sz w:val="28"/>
          <w:szCs w:val="28"/>
        </w:rPr>
      </w:pPr>
      <w:r>
        <w:rPr>
          <w:sz w:val="28"/>
          <w:szCs w:val="28"/>
        </w:rPr>
        <w:t xml:space="preserve">  осуществление государственного ветеринарного надзора (контроля) за соблюдением владельцами животных и продуктов животноводства ветеринарного законодательства Российской Федерации по вопросам, относящимся к компетенции управления;</w:t>
      </w:r>
    </w:p>
    <w:p w:rsidR="000A5809" w:rsidRDefault="000A5809" w:rsidP="000A5809">
      <w:pPr>
        <w:widowControl w:val="0"/>
        <w:autoSpaceDE w:val="0"/>
        <w:autoSpaceDN w:val="0"/>
        <w:adjustRightInd w:val="0"/>
        <w:ind w:firstLine="540"/>
        <w:jc w:val="both"/>
        <w:rPr>
          <w:sz w:val="28"/>
          <w:szCs w:val="28"/>
        </w:rPr>
      </w:pPr>
      <w:r>
        <w:rPr>
          <w:sz w:val="28"/>
          <w:szCs w:val="28"/>
        </w:rPr>
        <w:t xml:space="preserve">  охрана территории Брянской области от заноса заразных болезней животных из сопредельных территорий субъектов Российской Федерации и иностранных государств;</w:t>
      </w:r>
    </w:p>
    <w:p w:rsidR="000A5809" w:rsidRDefault="000A5809" w:rsidP="000A5809">
      <w:pPr>
        <w:widowControl w:val="0"/>
        <w:autoSpaceDE w:val="0"/>
        <w:autoSpaceDN w:val="0"/>
        <w:adjustRightInd w:val="0"/>
        <w:ind w:firstLine="540"/>
        <w:jc w:val="both"/>
        <w:rPr>
          <w:sz w:val="28"/>
          <w:szCs w:val="28"/>
        </w:rPr>
      </w:pPr>
      <w:r>
        <w:rPr>
          <w:sz w:val="28"/>
          <w:szCs w:val="28"/>
        </w:rPr>
        <w:t xml:space="preserve"> осуществление мер по пресечению нарушений законодательства Российской Федерации в области ветеринарии, применение санкций за его нарушение;</w:t>
      </w:r>
    </w:p>
    <w:p w:rsidR="000A5809" w:rsidRDefault="000A5809" w:rsidP="000A5809">
      <w:pPr>
        <w:widowControl w:val="0"/>
        <w:autoSpaceDE w:val="0"/>
        <w:autoSpaceDN w:val="0"/>
        <w:adjustRightInd w:val="0"/>
        <w:ind w:firstLine="540"/>
        <w:jc w:val="both"/>
        <w:rPr>
          <w:sz w:val="28"/>
          <w:szCs w:val="28"/>
        </w:rPr>
      </w:pPr>
      <w:r>
        <w:rPr>
          <w:sz w:val="28"/>
          <w:szCs w:val="28"/>
        </w:rPr>
        <w:t xml:space="preserve"> иные функции по государственному управлению в сфере ветеринарии, возложенные на управление в соответствии с действующим законодательством.</w:t>
      </w:r>
    </w:p>
    <w:p w:rsidR="000A5809" w:rsidRDefault="000A5809" w:rsidP="000A5809">
      <w:pPr>
        <w:ind w:firstLine="720"/>
        <w:jc w:val="both"/>
        <w:rPr>
          <w:sz w:val="28"/>
          <w:szCs w:val="28"/>
        </w:rPr>
      </w:pPr>
      <w:r>
        <w:rPr>
          <w:sz w:val="28"/>
          <w:szCs w:val="28"/>
        </w:rPr>
        <w:t>в) при осуществлении контрольно-надзорных полномочий управление ветеринарии Брянской области взаимодействует с управлением Министерства внутренних дел России по Брянской области (приказ от 02.04.2012г. № 49 «О взаимодействии УМВД России по Брянской области и управления ветеринарии Брянской области в вопросах обеспечения надзора за безопасностью при перевозках скота и животноводческих грузов на территории Брянской области»</w:t>
      </w:r>
      <w:r w:rsidR="00414785">
        <w:rPr>
          <w:sz w:val="28"/>
          <w:szCs w:val="28"/>
        </w:rPr>
        <w:t>)</w:t>
      </w:r>
      <w:r>
        <w:rPr>
          <w:sz w:val="28"/>
          <w:szCs w:val="28"/>
        </w:rPr>
        <w:t>. Также при составлении проекта ежегодного плана проверок управление ветеринарии взаимодействует со всеми контролирующими органами в различных сферах деятельности по вопросу согласования дат и сроков проведения совместных проверок при подготовки ежегодных планов в Прокуратуру Брянской области.</w:t>
      </w:r>
    </w:p>
    <w:p w:rsidR="000A5809" w:rsidRDefault="000A5809" w:rsidP="000A5809">
      <w:pPr>
        <w:ind w:firstLine="720"/>
        <w:jc w:val="both"/>
        <w:rPr>
          <w:sz w:val="28"/>
          <w:szCs w:val="28"/>
        </w:rPr>
      </w:pPr>
      <w:r>
        <w:rPr>
          <w:sz w:val="28"/>
          <w:szCs w:val="28"/>
        </w:rPr>
        <w:t>г) подведомственные управлению ветеринарии Брянской области госветучреждения не осуществляют функции по государственному ветеринарному надзору.</w:t>
      </w:r>
    </w:p>
    <w:p w:rsidR="000A5809" w:rsidRDefault="000A5809" w:rsidP="000A5809">
      <w:pPr>
        <w:ind w:firstLine="720"/>
        <w:jc w:val="both"/>
        <w:rPr>
          <w:sz w:val="28"/>
          <w:szCs w:val="28"/>
        </w:rPr>
      </w:pPr>
      <w:r>
        <w:rPr>
          <w:sz w:val="28"/>
          <w:szCs w:val="28"/>
        </w:rPr>
        <w:t>д) управление ветеринарии Брянской области не осуществляет аккредитацию юридических лиц и граждан в качестве экспертных организаций и экспертов.</w:t>
      </w:r>
    </w:p>
    <w:p w:rsidR="00886888" w:rsidRPr="00EE5532" w:rsidRDefault="00886888" w:rsidP="00D81362">
      <w:pPr>
        <w:jc w:val="center"/>
        <w:rPr>
          <w:sz w:val="28"/>
          <w:szCs w:val="28"/>
        </w:rPr>
      </w:pPr>
      <w:r w:rsidRPr="00EE5532">
        <w:rPr>
          <w:sz w:val="28"/>
          <w:szCs w:val="28"/>
        </w:rPr>
        <w:lastRenderedPageBreak/>
        <w:t>Раздел 3.</w:t>
      </w:r>
    </w:p>
    <w:p w:rsidR="00886888" w:rsidRPr="00EE5532" w:rsidRDefault="00886888" w:rsidP="00D81362">
      <w:pPr>
        <w:jc w:val="center"/>
        <w:rPr>
          <w:sz w:val="28"/>
          <w:szCs w:val="28"/>
        </w:rPr>
      </w:pPr>
      <w:r w:rsidRPr="00EE5532">
        <w:rPr>
          <w:sz w:val="28"/>
          <w:szCs w:val="28"/>
        </w:rPr>
        <w:t>Финансовое и кадровое обеспечение государственного контроля (надзора), муниципального контроля</w:t>
      </w:r>
    </w:p>
    <w:p w:rsidR="000A5809" w:rsidRDefault="000A5809" w:rsidP="000A5809">
      <w:pPr>
        <w:ind w:firstLine="720"/>
        <w:jc w:val="both"/>
        <w:rPr>
          <w:sz w:val="28"/>
          <w:szCs w:val="28"/>
        </w:rPr>
      </w:pPr>
      <w:r>
        <w:rPr>
          <w:sz w:val="28"/>
          <w:szCs w:val="28"/>
        </w:rPr>
        <w:t>а) сведения, характеризующие финансовое обеспечение исполнения функций по осуществлению государственного контроля (надзора), по управлению ветеринарии Брянской области в 201</w:t>
      </w:r>
      <w:r w:rsidR="001F3FD4">
        <w:rPr>
          <w:sz w:val="28"/>
          <w:szCs w:val="28"/>
        </w:rPr>
        <w:t>7</w:t>
      </w:r>
      <w:r>
        <w:rPr>
          <w:sz w:val="28"/>
          <w:szCs w:val="28"/>
        </w:rPr>
        <w:t xml:space="preserve"> году</w:t>
      </w:r>
    </w:p>
    <w:p w:rsidR="000A5809" w:rsidRDefault="000A5809" w:rsidP="000A5809">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8"/>
        <w:gridCol w:w="1558"/>
        <w:gridCol w:w="1557"/>
        <w:gridCol w:w="1557"/>
        <w:gridCol w:w="1557"/>
        <w:gridCol w:w="1558"/>
      </w:tblGrid>
      <w:tr w:rsidR="000A5809" w:rsidTr="00AF64E7">
        <w:tc>
          <w:tcPr>
            <w:tcW w:w="6379" w:type="dxa"/>
            <w:gridSpan w:val="4"/>
            <w:tcBorders>
              <w:top w:val="single" w:sz="4" w:space="0" w:color="000000"/>
              <w:left w:val="single" w:sz="4" w:space="0" w:color="000000"/>
              <w:bottom w:val="single" w:sz="4" w:space="0" w:color="000000"/>
              <w:right w:val="single" w:sz="4" w:space="0" w:color="000000"/>
            </w:tcBorders>
          </w:tcPr>
          <w:p w:rsidR="000A5809" w:rsidRDefault="000A5809" w:rsidP="00AF64E7">
            <w:pPr>
              <w:jc w:val="center"/>
            </w:pPr>
            <w:r>
              <w:t>Выделено бюджетных ассигнований</w:t>
            </w:r>
          </w:p>
        </w:tc>
        <w:tc>
          <w:tcPr>
            <w:tcW w:w="3191" w:type="dxa"/>
            <w:gridSpan w:val="2"/>
            <w:vMerge w:val="restart"/>
            <w:tcBorders>
              <w:top w:val="single" w:sz="4" w:space="0" w:color="000000"/>
              <w:left w:val="single" w:sz="4" w:space="0" w:color="000000"/>
              <w:bottom w:val="single" w:sz="4" w:space="0" w:color="000000"/>
              <w:right w:val="single" w:sz="4" w:space="0" w:color="000000"/>
            </w:tcBorders>
          </w:tcPr>
          <w:p w:rsidR="000A5809" w:rsidRDefault="000A5809" w:rsidP="00AF64E7">
            <w:pPr>
              <w:jc w:val="center"/>
            </w:pPr>
            <w:r>
              <w:t>расходовано бюджетных ассигнований</w:t>
            </w:r>
          </w:p>
          <w:p w:rsidR="000A5809" w:rsidRDefault="000A5809" w:rsidP="00AF64E7">
            <w:pPr>
              <w:jc w:val="center"/>
            </w:pPr>
            <w:r>
              <w:t>(тыс. руб.)</w:t>
            </w:r>
          </w:p>
        </w:tc>
      </w:tr>
      <w:tr w:rsidR="000A5809" w:rsidTr="00AF64E7">
        <w:tc>
          <w:tcPr>
            <w:tcW w:w="3189" w:type="dxa"/>
            <w:gridSpan w:val="2"/>
            <w:tcBorders>
              <w:top w:val="single" w:sz="4" w:space="0" w:color="000000"/>
              <w:left w:val="single" w:sz="4" w:space="0" w:color="000000"/>
              <w:bottom w:val="single" w:sz="4" w:space="0" w:color="000000"/>
              <w:right w:val="single" w:sz="4" w:space="0" w:color="000000"/>
            </w:tcBorders>
          </w:tcPr>
          <w:p w:rsidR="000A5809" w:rsidRDefault="000A5809" w:rsidP="00AF64E7">
            <w:pPr>
              <w:jc w:val="center"/>
            </w:pPr>
            <w:r>
              <w:t>плановые показатели</w:t>
            </w:r>
          </w:p>
          <w:p w:rsidR="000A5809" w:rsidRDefault="000A5809" w:rsidP="00AF64E7">
            <w:pPr>
              <w:jc w:val="center"/>
            </w:pPr>
            <w:r>
              <w:t>(тыс. руб.)</w:t>
            </w:r>
          </w:p>
        </w:tc>
        <w:tc>
          <w:tcPr>
            <w:tcW w:w="3190" w:type="dxa"/>
            <w:gridSpan w:val="2"/>
            <w:tcBorders>
              <w:top w:val="single" w:sz="4" w:space="0" w:color="000000"/>
              <w:left w:val="single" w:sz="4" w:space="0" w:color="000000"/>
              <w:bottom w:val="single" w:sz="4" w:space="0" w:color="000000"/>
              <w:right w:val="single" w:sz="4" w:space="0" w:color="000000"/>
            </w:tcBorders>
          </w:tcPr>
          <w:p w:rsidR="000A5809" w:rsidRDefault="000A5809" w:rsidP="00AF64E7">
            <w:pPr>
              <w:jc w:val="center"/>
            </w:pPr>
            <w:r>
              <w:t>фактические показатели</w:t>
            </w:r>
          </w:p>
          <w:p w:rsidR="000A5809" w:rsidRDefault="000A5809" w:rsidP="00AF64E7">
            <w:pPr>
              <w:jc w:val="center"/>
            </w:pPr>
            <w:r>
              <w:t>(тыс. руб.)</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0A5809" w:rsidRDefault="000A5809" w:rsidP="00AF64E7"/>
        </w:tc>
      </w:tr>
      <w:tr w:rsidR="000A5809" w:rsidTr="00AF64E7">
        <w:tc>
          <w:tcPr>
            <w:tcW w:w="1594" w:type="dxa"/>
            <w:tcBorders>
              <w:top w:val="single" w:sz="4" w:space="0" w:color="000000"/>
              <w:left w:val="single" w:sz="4" w:space="0" w:color="000000"/>
              <w:bottom w:val="single" w:sz="4" w:space="0" w:color="000000"/>
              <w:right w:val="single" w:sz="4" w:space="0" w:color="000000"/>
            </w:tcBorders>
          </w:tcPr>
          <w:p w:rsidR="000A5809" w:rsidRDefault="000A5809" w:rsidP="00AF64E7">
            <w:r>
              <w:rPr>
                <w:lang w:val="en-US"/>
              </w:rPr>
              <w:t>I</w:t>
            </w:r>
            <w:r>
              <w:t xml:space="preserve"> полугодие</w:t>
            </w:r>
          </w:p>
        </w:tc>
        <w:tc>
          <w:tcPr>
            <w:tcW w:w="1595" w:type="dxa"/>
            <w:tcBorders>
              <w:top w:val="single" w:sz="4" w:space="0" w:color="000000"/>
              <w:left w:val="single" w:sz="4" w:space="0" w:color="000000"/>
              <w:bottom w:val="single" w:sz="4" w:space="0" w:color="000000"/>
              <w:right w:val="single" w:sz="4" w:space="0" w:color="000000"/>
            </w:tcBorders>
          </w:tcPr>
          <w:p w:rsidR="000A5809" w:rsidRDefault="000A5809" w:rsidP="00AF64E7">
            <w:r>
              <w:rPr>
                <w:lang w:val="en-US"/>
              </w:rPr>
              <w:t>II</w:t>
            </w:r>
            <w:r>
              <w:t xml:space="preserve"> полугодие</w:t>
            </w:r>
          </w:p>
        </w:tc>
        <w:tc>
          <w:tcPr>
            <w:tcW w:w="1595" w:type="dxa"/>
            <w:tcBorders>
              <w:top w:val="single" w:sz="4" w:space="0" w:color="000000"/>
              <w:left w:val="single" w:sz="4" w:space="0" w:color="000000"/>
              <w:bottom w:val="single" w:sz="4" w:space="0" w:color="000000"/>
              <w:right w:val="single" w:sz="4" w:space="0" w:color="000000"/>
            </w:tcBorders>
          </w:tcPr>
          <w:p w:rsidR="000A5809" w:rsidRDefault="000A5809" w:rsidP="00AF64E7">
            <w:r>
              <w:rPr>
                <w:lang w:val="en-US"/>
              </w:rPr>
              <w:t>I</w:t>
            </w:r>
            <w:r>
              <w:t xml:space="preserve"> полугодие</w:t>
            </w:r>
          </w:p>
        </w:tc>
        <w:tc>
          <w:tcPr>
            <w:tcW w:w="1595" w:type="dxa"/>
            <w:tcBorders>
              <w:top w:val="single" w:sz="4" w:space="0" w:color="000000"/>
              <w:left w:val="single" w:sz="4" w:space="0" w:color="000000"/>
              <w:bottom w:val="single" w:sz="4" w:space="0" w:color="000000"/>
              <w:right w:val="single" w:sz="4" w:space="0" w:color="000000"/>
            </w:tcBorders>
          </w:tcPr>
          <w:p w:rsidR="000A5809" w:rsidRDefault="000A5809" w:rsidP="00AF64E7">
            <w:r>
              <w:rPr>
                <w:lang w:val="en-US"/>
              </w:rPr>
              <w:t>II</w:t>
            </w:r>
            <w:r>
              <w:t xml:space="preserve"> полугодие</w:t>
            </w:r>
          </w:p>
        </w:tc>
        <w:tc>
          <w:tcPr>
            <w:tcW w:w="1595" w:type="dxa"/>
            <w:tcBorders>
              <w:top w:val="single" w:sz="4" w:space="0" w:color="000000"/>
              <w:left w:val="single" w:sz="4" w:space="0" w:color="000000"/>
              <w:bottom w:val="single" w:sz="4" w:space="0" w:color="000000"/>
              <w:right w:val="single" w:sz="4" w:space="0" w:color="000000"/>
            </w:tcBorders>
          </w:tcPr>
          <w:p w:rsidR="000A5809" w:rsidRDefault="000A5809" w:rsidP="00AF64E7">
            <w:r>
              <w:rPr>
                <w:lang w:val="en-US"/>
              </w:rPr>
              <w:t>I</w:t>
            </w:r>
            <w:r>
              <w:t xml:space="preserve"> полугодие</w:t>
            </w:r>
          </w:p>
        </w:tc>
        <w:tc>
          <w:tcPr>
            <w:tcW w:w="1596" w:type="dxa"/>
            <w:tcBorders>
              <w:top w:val="single" w:sz="4" w:space="0" w:color="000000"/>
              <w:left w:val="single" w:sz="4" w:space="0" w:color="000000"/>
              <w:bottom w:val="single" w:sz="4" w:space="0" w:color="000000"/>
              <w:right w:val="single" w:sz="4" w:space="0" w:color="000000"/>
            </w:tcBorders>
          </w:tcPr>
          <w:p w:rsidR="000A5809" w:rsidRDefault="000A5809" w:rsidP="00AF64E7">
            <w:r>
              <w:rPr>
                <w:lang w:val="en-US"/>
              </w:rPr>
              <w:t>II</w:t>
            </w:r>
            <w:r>
              <w:t xml:space="preserve"> полугодие</w:t>
            </w:r>
          </w:p>
        </w:tc>
      </w:tr>
      <w:tr w:rsidR="000A5809" w:rsidTr="00AF64E7">
        <w:tc>
          <w:tcPr>
            <w:tcW w:w="1594" w:type="dxa"/>
            <w:tcBorders>
              <w:top w:val="single" w:sz="4" w:space="0" w:color="000000"/>
              <w:left w:val="single" w:sz="4" w:space="0" w:color="000000"/>
              <w:bottom w:val="single" w:sz="4" w:space="0" w:color="000000"/>
              <w:right w:val="single" w:sz="4" w:space="0" w:color="000000"/>
            </w:tcBorders>
          </w:tcPr>
          <w:p w:rsidR="000A5809" w:rsidRDefault="00E53684" w:rsidP="00393C2E">
            <w:pPr>
              <w:jc w:val="center"/>
              <w:rPr>
                <w:sz w:val="28"/>
                <w:szCs w:val="28"/>
              </w:rPr>
            </w:pPr>
            <w:r>
              <w:rPr>
                <w:sz w:val="28"/>
                <w:szCs w:val="28"/>
              </w:rPr>
              <w:t>2</w:t>
            </w:r>
            <w:r w:rsidR="00393C2E">
              <w:rPr>
                <w:sz w:val="28"/>
                <w:szCs w:val="28"/>
              </w:rPr>
              <w:t>256</w:t>
            </w:r>
            <w:r>
              <w:rPr>
                <w:sz w:val="28"/>
                <w:szCs w:val="28"/>
              </w:rPr>
              <w:t>.</w:t>
            </w:r>
            <w:r w:rsidR="00393C2E">
              <w:rPr>
                <w:sz w:val="28"/>
                <w:szCs w:val="28"/>
              </w:rPr>
              <w:t>0</w:t>
            </w:r>
          </w:p>
        </w:tc>
        <w:tc>
          <w:tcPr>
            <w:tcW w:w="1595" w:type="dxa"/>
            <w:tcBorders>
              <w:top w:val="single" w:sz="4" w:space="0" w:color="000000"/>
              <w:left w:val="single" w:sz="4" w:space="0" w:color="000000"/>
              <w:bottom w:val="single" w:sz="4" w:space="0" w:color="000000"/>
              <w:right w:val="single" w:sz="4" w:space="0" w:color="000000"/>
            </w:tcBorders>
          </w:tcPr>
          <w:p w:rsidR="000A5809" w:rsidRDefault="00E53684" w:rsidP="00393C2E">
            <w:pPr>
              <w:jc w:val="center"/>
              <w:rPr>
                <w:sz w:val="28"/>
                <w:szCs w:val="28"/>
              </w:rPr>
            </w:pPr>
            <w:r>
              <w:rPr>
                <w:sz w:val="28"/>
                <w:szCs w:val="28"/>
              </w:rPr>
              <w:t>2</w:t>
            </w:r>
            <w:r w:rsidR="00393C2E">
              <w:rPr>
                <w:sz w:val="28"/>
                <w:szCs w:val="28"/>
              </w:rPr>
              <w:t>256</w:t>
            </w:r>
            <w:r>
              <w:rPr>
                <w:sz w:val="28"/>
                <w:szCs w:val="28"/>
              </w:rPr>
              <w:t>.</w:t>
            </w:r>
            <w:r w:rsidR="00393C2E">
              <w:rPr>
                <w:sz w:val="28"/>
                <w:szCs w:val="28"/>
              </w:rPr>
              <w:t>0</w:t>
            </w:r>
          </w:p>
        </w:tc>
        <w:tc>
          <w:tcPr>
            <w:tcW w:w="1595" w:type="dxa"/>
            <w:tcBorders>
              <w:top w:val="single" w:sz="4" w:space="0" w:color="000000"/>
              <w:left w:val="single" w:sz="4" w:space="0" w:color="000000"/>
              <w:bottom w:val="single" w:sz="4" w:space="0" w:color="000000"/>
              <w:right w:val="single" w:sz="4" w:space="0" w:color="000000"/>
            </w:tcBorders>
          </w:tcPr>
          <w:p w:rsidR="000A5809" w:rsidRDefault="00393C2E" w:rsidP="00393C2E">
            <w:pPr>
              <w:jc w:val="center"/>
              <w:rPr>
                <w:sz w:val="28"/>
                <w:szCs w:val="28"/>
              </w:rPr>
            </w:pPr>
            <w:r>
              <w:rPr>
                <w:sz w:val="28"/>
                <w:szCs w:val="28"/>
              </w:rPr>
              <w:t>2256.0</w:t>
            </w:r>
          </w:p>
        </w:tc>
        <w:tc>
          <w:tcPr>
            <w:tcW w:w="1595" w:type="dxa"/>
            <w:tcBorders>
              <w:top w:val="single" w:sz="4" w:space="0" w:color="000000"/>
              <w:left w:val="single" w:sz="4" w:space="0" w:color="000000"/>
              <w:bottom w:val="single" w:sz="4" w:space="0" w:color="000000"/>
              <w:right w:val="single" w:sz="4" w:space="0" w:color="000000"/>
            </w:tcBorders>
          </w:tcPr>
          <w:p w:rsidR="000A5809" w:rsidRDefault="00393C2E" w:rsidP="00AF64E7">
            <w:pPr>
              <w:jc w:val="center"/>
              <w:rPr>
                <w:sz w:val="28"/>
                <w:szCs w:val="28"/>
              </w:rPr>
            </w:pPr>
            <w:r>
              <w:rPr>
                <w:sz w:val="28"/>
                <w:szCs w:val="28"/>
              </w:rPr>
              <w:t>1887,0</w:t>
            </w:r>
          </w:p>
        </w:tc>
        <w:tc>
          <w:tcPr>
            <w:tcW w:w="1595" w:type="dxa"/>
            <w:tcBorders>
              <w:top w:val="single" w:sz="4" w:space="0" w:color="000000"/>
              <w:left w:val="single" w:sz="4" w:space="0" w:color="000000"/>
              <w:bottom w:val="single" w:sz="4" w:space="0" w:color="000000"/>
              <w:right w:val="single" w:sz="4" w:space="0" w:color="000000"/>
            </w:tcBorders>
          </w:tcPr>
          <w:p w:rsidR="000A5809" w:rsidRDefault="00393C2E" w:rsidP="00AF64E7">
            <w:pPr>
              <w:jc w:val="center"/>
              <w:rPr>
                <w:sz w:val="28"/>
                <w:szCs w:val="28"/>
              </w:rPr>
            </w:pPr>
            <w:r>
              <w:rPr>
                <w:sz w:val="28"/>
                <w:szCs w:val="28"/>
              </w:rPr>
              <w:t>2256.0</w:t>
            </w:r>
          </w:p>
        </w:tc>
        <w:tc>
          <w:tcPr>
            <w:tcW w:w="1596" w:type="dxa"/>
            <w:tcBorders>
              <w:top w:val="single" w:sz="4" w:space="0" w:color="000000"/>
              <w:left w:val="single" w:sz="4" w:space="0" w:color="000000"/>
              <w:bottom w:val="single" w:sz="4" w:space="0" w:color="000000"/>
              <w:right w:val="single" w:sz="4" w:space="0" w:color="000000"/>
            </w:tcBorders>
          </w:tcPr>
          <w:p w:rsidR="000A5809" w:rsidRDefault="00393C2E" w:rsidP="00393C2E">
            <w:pPr>
              <w:jc w:val="center"/>
              <w:rPr>
                <w:sz w:val="28"/>
                <w:szCs w:val="28"/>
              </w:rPr>
            </w:pPr>
            <w:r>
              <w:rPr>
                <w:sz w:val="28"/>
                <w:szCs w:val="28"/>
              </w:rPr>
              <w:t>1887</w:t>
            </w:r>
            <w:r w:rsidR="00E53684">
              <w:rPr>
                <w:sz w:val="28"/>
                <w:szCs w:val="28"/>
              </w:rPr>
              <w:t>.</w:t>
            </w:r>
            <w:r>
              <w:rPr>
                <w:sz w:val="28"/>
                <w:szCs w:val="28"/>
              </w:rPr>
              <w:t>0</w:t>
            </w:r>
          </w:p>
        </w:tc>
      </w:tr>
    </w:tbl>
    <w:p w:rsidR="000A5809" w:rsidRDefault="000A5809" w:rsidP="000A5809"/>
    <w:p w:rsidR="000A5809" w:rsidRDefault="000A5809" w:rsidP="000A5809">
      <w:pPr>
        <w:ind w:firstLine="720"/>
        <w:jc w:val="both"/>
        <w:rPr>
          <w:sz w:val="28"/>
          <w:szCs w:val="28"/>
        </w:rPr>
      </w:pPr>
      <w:r>
        <w:rPr>
          <w:sz w:val="28"/>
          <w:szCs w:val="28"/>
        </w:rPr>
        <w:t>б) штатная численность работников управления ветеринарии Брянской области, выполняющих фу</w:t>
      </w:r>
      <w:r w:rsidR="00E53684">
        <w:rPr>
          <w:sz w:val="28"/>
          <w:szCs w:val="28"/>
        </w:rPr>
        <w:t xml:space="preserve">нкции по контролю, составляет 11 человек, </w:t>
      </w:r>
      <w:r w:rsidR="001F3FD4">
        <w:rPr>
          <w:sz w:val="28"/>
          <w:szCs w:val="28"/>
        </w:rPr>
        <w:t>фактическая -</w:t>
      </w:r>
      <w:r w:rsidR="00E53684">
        <w:rPr>
          <w:sz w:val="28"/>
          <w:szCs w:val="28"/>
        </w:rPr>
        <w:t xml:space="preserve"> 1</w:t>
      </w:r>
      <w:r w:rsidR="001F3FD4">
        <w:rPr>
          <w:sz w:val="28"/>
          <w:szCs w:val="28"/>
        </w:rPr>
        <w:t>0</w:t>
      </w:r>
      <w:r>
        <w:rPr>
          <w:sz w:val="28"/>
          <w:szCs w:val="28"/>
        </w:rPr>
        <w:t xml:space="preserve"> человек. Общая штатная численность управления – 3</w:t>
      </w:r>
      <w:r w:rsidR="00A23AB0">
        <w:rPr>
          <w:sz w:val="28"/>
          <w:szCs w:val="28"/>
        </w:rPr>
        <w:t>6</w:t>
      </w:r>
      <w:r>
        <w:rPr>
          <w:sz w:val="28"/>
          <w:szCs w:val="28"/>
        </w:rPr>
        <w:t xml:space="preserve"> человека.</w:t>
      </w:r>
    </w:p>
    <w:p w:rsidR="000A5809" w:rsidRPr="00C9045B" w:rsidRDefault="000A5809" w:rsidP="000A5809">
      <w:pPr>
        <w:ind w:firstLine="720"/>
        <w:jc w:val="both"/>
        <w:rPr>
          <w:b/>
          <w:sz w:val="28"/>
          <w:szCs w:val="28"/>
        </w:rPr>
      </w:pPr>
      <w:r>
        <w:rPr>
          <w:sz w:val="28"/>
          <w:szCs w:val="28"/>
        </w:rPr>
        <w:t xml:space="preserve">в) </w:t>
      </w:r>
      <w:r w:rsidRPr="00DF6715">
        <w:rPr>
          <w:sz w:val="28"/>
          <w:szCs w:val="28"/>
        </w:rPr>
        <w:t xml:space="preserve">работники управления ветеринарии соответствуют квалификационным требованиям, предъявляемым к государственным гражданским служащим органа исполнительной власти Брянской области. В I-ом полугодии направлены на обучение с выдачей удостоверения о повышении квалификации </w:t>
      </w:r>
      <w:r w:rsidR="0058361F" w:rsidRPr="00DF6715">
        <w:rPr>
          <w:sz w:val="28"/>
          <w:szCs w:val="28"/>
        </w:rPr>
        <w:t>5</w:t>
      </w:r>
      <w:r w:rsidRPr="00DF6715">
        <w:rPr>
          <w:sz w:val="28"/>
          <w:szCs w:val="28"/>
        </w:rPr>
        <w:t xml:space="preserve"> сотрудник</w:t>
      </w:r>
      <w:r w:rsidR="0058361F" w:rsidRPr="00DF6715">
        <w:rPr>
          <w:sz w:val="28"/>
          <w:szCs w:val="28"/>
        </w:rPr>
        <w:t xml:space="preserve">ов, во II-ом – </w:t>
      </w:r>
      <w:r w:rsidR="00DF6715" w:rsidRPr="00DF6715">
        <w:rPr>
          <w:sz w:val="28"/>
          <w:szCs w:val="28"/>
        </w:rPr>
        <w:t>7</w:t>
      </w:r>
      <w:r w:rsidRPr="00DF6715">
        <w:rPr>
          <w:sz w:val="28"/>
          <w:szCs w:val="28"/>
        </w:rPr>
        <w:t xml:space="preserve"> сотрудник</w:t>
      </w:r>
      <w:r w:rsidR="0058361F" w:rsidRPr="00DF6715">
        <w:rPr>
          <w:sz w:val="28"/>
          <w:szCs w:val="28"/>
        </w:rPr>
        <w:t>ов</w:t>
      </w:r>
      <w:r w:rsidRPr="00DF6715">
        <w:rPr>
          <w:sz w:val="28"/>
          <w:szCs w:val="28"/>
        </w:rPr>
        <w:t xml:space="preserve"> управления ветеринарии (всего за 201</w:t>
      </w:r>
      <w:r w:rsidR="001F3FD4" w:rsidRPr="00DF6715">
        <w:rPr>
          <w:sz w:val="28"/>
          <w:szCs w:val="28"/>
        </w:rPr>
        <w:t>7</w:t>
      </w:r>
      <w:r w:rsidRPr="00DF6715">
        <w:rPr>
          <w:sz w:val="28"/>
          <w:szCs w:val="28"/>
        </w:rPr>
        <w:t xml:space="preserve"> год повысили квалификацию </w:t>
      </w:r>
      <w:r w:rsidR="0058361F" w:rsidRPr="00DF6715">
        <w:rPr>
          <w:sz w:val="28"/>
          <w:szCs w:val="28"/>
        </w:rPr>
        <w:t>1</w:t>
      </w:r>
      <w:r w:rsidR="00DF6715" w:rsidRPr="00DF6715">
        <w:rPr>
          <w:sz w:val="28"/>
          <w:szCs w:val="28"/>
        </w:rPr>
        <w:t>2</w:t>
      </w:r>
      <w:r w:rsidRPr="00DF6715">
        <w:rPr>
          <w:sz w:val="28"/>
          <w:szCs w:val="28"/>
        </w:rPr>
        <w:t xml:space="preserve"> человек).</w:t>
      </w:r>
    </w:p>
    <w:p w:rsidR="000A5809" w:rsidRPr="00157A6B" w:rsidRDefault="000A5809" w:rsidP="000A5809">
      <w:pPr>
        <w:ind w:firstLine="720"/>
        <w:jc w:val="both"/>
        <w:rPr>
          <w:sz w:val="28"/>
          <w:szCs w:val="28"/>
        </w:rPr>
      </w:pPr>
      <w:r w:rsidRPr="00157A6B">
        <w:rPr>
          <w:sz w:val="28"/>
          <w:szCs w:val="28"/>
        </w:rPr>
        <w:t>г) средняя нагрузка на 1 инспектора по фактически выполненному объему мероприятий по контролю (надзору) за 201</w:t>
      </w:r>
      <w:r w:rsidR="001F3FD4" w:rsidRPr="00157A6B">
        <w:rPr>
          <w:sz w:val="28"/>
          <w:szCs w:val="28"/>
        </w:rPr>
        <w:t>7</w:t>
      </w:r>
      <w:r w:rsidRPr="00157A6B">
        <w:rPr>
          <w:sz w:val="28"/>
          <w:szCs w:val="28"/>
        </w:rPr>
        <w:t xml:space="preserve"> год составляет </w:t>
      </w:r>
      <w:r w:rsidR="002D3C1A" w:rsidRPr="00157A6B">
        <w:rPr>
          <w:sz w:val="28"/>
          <w:szCs w:val="28"/>
        </w:rPr>
        <w:t>1</w:t>
      </w:r>
      <w:r w:rsidR="00157A6B" w:rsidRPr="00157A6B">
        <w:rPr>
          <w:sz w:val="28"/>
          <w:szCs w:val="28"/>
        </w:rPr>
        <w:t>17</w:t>
      </w:r>
      <w:r w:rsidR="002D3C1A" w:rsidRPr="00157A6B">
        <w:rPr>
          <w:sz w:val="28"/>
          <w:szCs w:val="28"/>
        </w:rPr>
        <w:t xml:space="preserve"> мероприя</w:t>
      </w:r>
      <w:r w:rsidR="00157A6B" w:rsidRPr="00157A6B">
        <w:rPr>
          <w:sz w:val="28"/>
          <w:szCs w:val="28"/>
        </w:rPr>
        <w:t>тий</w:t>
      </w:r>
      <w:r w:rsidRPr="00157A6B">
        <w:rPr>
          <w:sz w:val="28"/>
          <w:szCs w:val="28"/>
        </w:rPr>
        <w:t>.</w:t>
      </w:r>
    </w:p>
    <w:p w:rsidR="000A5809" w:rsidRDefault="000A5809" w:rsidP="000A5809">
      <w:pPr>
        <w:ind w:firstLine="720"/>
        <w:jc w:val="both"/>
        <w:rPr>
          <w:sz w:val="28"/>
          <w:szCs w:val="28"/>
        </w:rPr>
      </w:pPr>
      <w:r>
        <w:rPr>
          <w:sz w:val="28"/>
          <w:szCs w:val="28"/>
        </w:rPr>
        <w:t>д) эксперты и представители экспертных организаций не привлекались к проведению мероприятий по контролю в 201</w:t>
      </w:r>
      <w:r w:rsidR="001F3FD4">
        <w:rPr>
          <w:sz w:val="28"/>
          <w:szCs w:val="28"/>
        </w:rPr>
        <w:t>7</w:t>
      </w:r>
      <w:r>
        <w:rPr>
          <w:sz w:val="28"/>
          <w:szCs w:val="28"/>
        </w:rPr>
        <w:t xml:space="preserve"> году.</w:t>
      </w:r>
    </w:p>
    <w:p w:rsidR="00886888" w:rsidRPr="00EE5532" w:rsidRDefault="00886888" w:rsidP="00D81362">
      <w:pPr>
        <w:jc w:val="center"/>
        <w:rPr>
          <w:sz w:val="28"/>
          <w:szCs w:val="28"/>
        </w:rPr>
      </w:pPr>
      <w:r w:rsidRPr="00EE5532">
        <w:rPr>
          <w:sz w:val="28"/>
          <w:szCs w:val="28"/>
        </w:rPr>
        <w:t>Раздел 4.</w:t>
      </w:r>
    </w:p>
    <w:p w:rsidR="00886888" w:rsidRPr="00EE5532" w:rsidRDefault="00886888" w:rsidP="00D81362">
      <w:pPr>
        <w:jc w:val="center"/>
        <w:rPr>
          <w:sz w:val="28"/>
          <w:szCs w:val="28"/>
        </w:rPr>
      </w:pPr>
      <w:r w:rsidRPr="00EE5532">
        <w:rPr>
          <w:sz w:val="28"/>
          <w:szCs w:val="28"/>
        </w:rPr>
        <w:t>Проведение государственного контроля (надзора),</w:t>
      </w:r>
    </w:p>
    <w:p w:rsidR="00886888" w:rsidRPr="00EE5532" w:rsidRDefault="00886888" w:rsidP="00D81362">
      <w:pPr>
        <w:jc w:val="center"/>
        <w:rPr>
          <w:sz w:val="28"/>
          <w:szCs w:val="28"/>
        </w:rPr>
      </w:pPr>
      <w:r w:rsidRPr="00EE5532">
        <w:rPr>
          <w:sz w:val="28"/>
          <w:szCs w:val="28"/>
        </w:rPr>
        <w:t>муниципального контроля</w:t>
      </w:r>
    </w:p>
    <w:p w:rsidR="00D81362" w:rsidRPr="00886888" w:rsidRDefault="00D81362" w:rsidP="00D81362">
      <w:pPr>
        <w:jc w:val="center"/>
        <w:rPr>
          <w:sz w:val="32"/>
          <w:szCs w:val="32"/>
        </w:rPr>
      </w:pPr>
    </w:p>
    <w:p w:rsidR="000A5809" w:rsidRDefault="000A5809" w:rsidP="000A5809">
      <w:pPr>
        <w:ind w:firstLine="720"/>
        <w:jc w:val="both"/>
        <w:rPr>
          <w:sz w:val="28"/>
          <w:szCs w:val="28"/>
        </w:rPr>
      </w:pPr>
      <w:r>
        <w:rPr>
          <w:sz w:val="28"/>
          <w:szCs w:val="28"/>
        </w:rPr>
        <w:t>- сведения, характеризующие выполненную работу по осуществлению государственного контроля (надзора):</w:t>
      </w:r>
    </w:p>
    <w:p w:rsidR="000A5809" w:rsidRDefault="000A5809" w:rsidP="000A5809">
      <w:pPr>
        <w:ind w:firstLine="720"/>
        <w:jc w:val="both"/>
        <w:rPr>
          <w:sz w:val="28"/>
          <w:szCs w:val="28"/>
        </w:rPr>
      </w:pPr>
    </w:p>
    <w:tbl>
      <w:tblPr>
        <w:tblW w:w="8379" w:type="dxa"/>
        <w:tblInd w:w="93" w:type="dxa"/>
        <w:tblLook w:val="0000" w:firstRow="0" w:lastRow="0" w:firstColumn="0" w:lastColumn="0" w:noHBand="0" w:noVBand="0"/>
      </w:tblPr>
      <w:tblGrid>
        <w:gridCol w:w="2230"/>
        <w:gridCol w:w="1896"/>
        <w:gridCol w:w="1469"/>
        <w:gridCol w:w="2784"/>
      </w:tblGrid>
      <w:tr w:rsidR="000A5809" w:rsidTr="00AF64E7">
        <w:trPr>
          <w:trHeight w:val="300"/>
        </w:trPr>
        <w:tc>
          <w:tcPr>
            <w:tcW w:w="4126" w:type="dxa"/>
            <w:gridSpan w:val="2"/>
            <w:tcBorders>
              <w:top w:val="single" w:sz="4" w:space="0" w:color="auto"/>
              <w:left w:val="single" w:sz="4" w:space="0" w:color="auto"/>
              <w:bottom w:val="single" w:sz="4" w:space="0" w:color="auto"/>
              <w:right w:val="single" w:sz="4" w:space="0" w:color="auto"/>
            </w:tcBorders>
            <w:noWrap/>
            <w:vAlign w:val="bottom"/>
          </w:tcPr>
          <w:p w:rsidR="000A5809" w:rsidRDefault="000A5809" w:rsidP="00AF64E7">
            <w:pPr>
              <w:rPr>
                <w:color w:val="000000"/>
                <w:sz w:val="22"/>
                <w:szCs w:val="22"/>
              </w:rPr>
            </w:pPr>
            <w:r>
              <w:rPr>
                <w:color w:val="000000"/>
                <w:sz w:val="22"/>
                <w:szCs w:val="22"/>
              </w:rPr>
              <w:t>количество плановых проверок</w:t>
            </w:r>
          </w:p>
        </w:tc>
        <w:tc>
          <w:tcPr>
            <w:tcW w:w="4253" w:type="dxa"/>
            <w:gridSpan w:val="2"/>
            <w:tcBorders>
              <w:top w:val="single" w:sz="4" w:space="0" w:color="auto"/>
              <w:left w:val="nil"/>
              <w:bottom w:val="single" w:sz="4" w:space="0" w:color="auto"/>
              <w:right w:val="single" w:sz="4" w:space="0" w:color="auto"/>
            </w:tcBorders>
            <w:noWrap/>
            <w:vAlign w:val="bottom"/>
          </w:tcPr>
          <w:p w:rsidR="000A5809" w:rsidRDefault="000A5809" w:rsidP="00AF64E7">
            <w:pPr>
              <w:rPr>
                <w:color w:val="000000"/>
                <w:sz w:val="22"/>
                <w:szCs w:val="22"/>
              </w:rPr>
            </w:pPr>
            <w:r>
              <w:rPr>
                <w:color w:val="000000"/>
                <w:sz w:val="22"/>
                <w:szCs w:val="22"/>
              </w:rPr>
              <w:t>количество внеплановых проверок</w:t>
            </w:r>
          </w:p>
        </w:tc>
      </w:tr>
      <w:tr w:rsidR="000A5809" w:rsidTr="00AF64E7">
        <w:trPr>
          <w:trHeight w:val="300"/>
        </w:trPr>
        <w:tc>
          <w:tcPr>
            <w:tcW w:w="2230" w:type="dxa"/>
            <w:tcBorders>
              <w:top w:val="nil"/>
              <w:left w:val="single" w:sz="4" w:space="0" w:color="auto"/>
              <w:bottom w:val="single" w:sz="4" w:space="0" w:color="auto"/>
              <w:right w:val="single" w:sz="4" w:space="0" w:color="auto"/>
            </w:tcBorders>
            <w:noWrap/>
            <w:vAlign w:val="bottom"/>
          </w:tcPr>
          <w:p w:rsidR="000A5809" w:rsidRDefault="000A5809" w:rsidP="00AF64E7">
            <w:pPr>
              <w:rPr>
                <w:color w:val="000000"/>
                <w:sz w:val="22"/>
                <w:szCs w:val="22"/>
              </w:rPr>
            </w:pPr>
            <w:r>
              <w:rPr>
                <w:color w:val="000000"/>
                <w:sz w:val="22"/>
                <w:szCs w:val="22"/>
              </w:rPr>
              <w:t>1 полугодие</w:t>
            </w:r>
          </w:p>
        </w:tc>
        <w:tc>
          <w:tcPr>
            <w:tcW w:w="1896" w:type="dxa"/>
            <w:tcBorders>
              <w:top w:val="nil"/>
              <w:left w:val="nil"/>
              <w:bottom w:val="single" w:sz="4" w:space="0" w:color="auto"/>
              <w:right w:val="single" w:sz="4" w:space="0" w:color="auto"/>
            </w:tcBorders>
            <w:noWrap/>
            <w:vAlign w:val="bottom"/>
          </w:tcPr>
          <w:p w:rsidR="000A5809" w:rsidRDefault="000A5809" w:rsidP="00AF64E7">
            <w:pPr>
              <w:rPr>
                <w:color w:val="000000"/>
                <w:sz w:val="22"/>
                <w:szCs w:val="22"/>
              </w:rPr>
            </w:pPr>
            <w:r>
              <w:rPr>
                <w:color w:val="000000"/>
                <w:sz w:val="22"/>
                <w:szCs w:val="22"/>
              </w:rPr>
              <w:t>2 полугодие</w:t>
            </w:r>
          </w:p>
        </w:tc>
        <w:tc>
          <w:tcPr>
            <w:tcW w:w="1469" w:type="dxa"/>
            <w:tcBorders>
              <w:top w:val="nil"/>
              <w:left w:val="nil"/>
              <w:bottom w:val="single" w:sz="4" w:space="0" w:color="auto"/>
              <w:right w:val="single" w:sz="4" w:space="0" w:color="auto"/>
            </w:tcBorders>
            <w:noWrap/>
            <w:vAlign w:val="bottom"/>
          </w:tcPr>
          <w:p w:rsidR="000A5809" w:rsidRDefault="000A5809" w:rsidP="00AF64E7">
            <w:pPr>
              <w:rPr>
                <w:color w:val="000000"/>
                <w:sz w:val="22"/>
                <w:szCs w:val="22"/>
              </w:rPr>
            </w:pPr>
            <w:r>
              <w:rPr>
                <w:color w:val="000000"/>
                <w:sz w:val="22"/>
                <w:szCs w:val="22"/>
              </w:rPr>
              <w:t>1 полугодие</w:t>
            </w:r>
          </w:p>
        </w:tc>
        <w:tc>
          <w:tcPr>
            <w:tcW w:w="2784" w:type="dxa"/>
            <w:tcBorders>
              <w:top w:val="nil"/>
              <w:left w:val="nil"/>
              <w:bottom w:val="single" w:sz="4" w:space="0" w:color="auto"/>
              <w:right w:val="single" w:sz="4" w:space="0" w:color="auto"/>
            </w:tcBorders>
            <w:noWrap/>
            <w:vAlign w:val="bottom"/>
          </w:tcPr>
          <w:p w:rsidR="000A5809" w:rsidRDefault="000A5809" w:rsidP="00AF64E7">
            <w:pPr>
              <w:rPr>
                <w:color w:val="000000"/>
                <w:sz w:val="22"/>
                <w:szCs w:val="22"/>
              </w:rPr>
            </w:pPr>
            <w:r>
              <w:rPr>
                <w:color w:val="000000"/>
                <w:sz w:val="22"/>
                <w:szCs w:val="22"/>
              </w:rPr>
              <w:t>2 полугодие</w:t>
            </w:r>
          </w:p>
        </w:tc>
      </w:tr>
      <w:tr w:rsidR="000A5809" w:rsidTr="00AF64E7">
        <w:trPr>
          <w:trHeight w:val="300"/>
        </w:trPr>
        <w:tc>
          <w:tcPr>
            <w:tcW w:w="2230" w:type="dxa"/>
            <w:tcBorders>
              <w:top w:val="nil"/>
              <w:left w:val="single" w:sz="4" w:space="0" w:color="auto"/>
              <w:bottom w:val="single" w:sz="4" w:space="0" w:color="auto"/>
              <w:right w:val="single" w:sz="4" w:space="0" w:color="auto"/>
            </w:tcBorders>
            <w:noWrap/>
            <w:vAlign w:val="bottom"/>
          </w:tcPr>
          <w:p w:rsidR="000A5809" w:rsidRPr="00015098" w:rsidRDefault="001F67C8" w:rsidP="00015098">
            <w:pPr>
              <w:jc w:val="center"/>
              <w:rPr>
                <w:rFonts w:ascii="Calibri" w:hAnsi="Calibri"/>
                <w:color w:val="000000"/>
                <w:sz w:val="22"/>
                <w:szCs w:val="22"/>
              </w:rPr>
            </w:pPr>
            <w:r w:rsidRPr="00015098">
              <w:rPr>
                <w:rFonts w:ascii="Calibri" w:hAnsi="Calibri"/>
                <w:color w:val="000000"/>
                <w:sz w:val="22"/>
                <w:szCs w:val="22"/>
              </w:rPr>
              <w:t>15</w:t>
            </w:r>
            <w:r w:rsidR="00015098" w:rsidRPr="00015098">
              <w:rPr>
                <w:rFonts w:ascii="Calibri" w:hAnsi="Calibri"/>
                <w:color w:val="000000"/>
                <w:sz w:val="22"/>
                <w:szCs w:val="22"/>
              </w:rPr>
              <w:t>7</w:t>
            </w:r>
          </w:p>
        </w:tc>
        <w:tc>
          <w:tcPr>
            <w:tcW w:w="1896" w:type="dxa"/>
            <w:tcBorders>
              <w:top w:val="nil"/>
              <w:left w:val="nil"/>
              <w:bottom w:val="single" w:sz="4" w:space="0" w:color="auto"/>
              <w:right w:val="single" w:sz="4" w:space="0" w:color="auto"/>
            </w:tcBorders>
            <w:noWrap/>
            <w:vAlign w:val="bottom"/>
          </w:tcPr>
          <w:p w:rsidR="000A5809" w:rsidRPr="00015098" w:rsidRDefault="00015098" w:rsidP="00AF64E7">
            <w:pPr>
              <w:jc w:val="center"/>
              <w:rPr>
                <w:rFonts w:ascii="Calibri" w:hAnsi="Calibri"/>
                <w:color w:val="000000"/>
                <w:sz w:val="22"/>
                <w:szCs w:val="22"/>
              </w:rPr>
            </w:pPr>
            <w:r w:rsidRPr="00015098">
              <w:rPr>
                <w:rFonts w:ascii="Calibri" w:hAnsi="Calibri"/>
                <w:color w:val="000000"/>
                <w:sz w:val="22"/>
                <w:szCs w:val="22"/>
              </w:rPr>
              <w:t>77</w:t>
            </w:r>
          </w:p>
        </w:tc>
        <w:tc>
          <w:tcPr>
            <w:tcW w:w="1469" w:type="dxa"/>
            <w:tcBorders>
              <w:top w:val="nil"/>
              <w:left w:val="nil"/>
              <w:bottom w:val="single" w:sz="4" w:space="0" w:color="auto"/>
              <w:right w:val="single" w:sz="4" w:space="0" w:color="auto"/>
            </w:tcBorders>
            <w:noWrap/>
            <w:vAlign w:val="bottom"/>
          </w:tcPr>
          <w:p w:rsidR="000A5809" w:rsidRPr="00015098" w:rsidRDefault="00015098" w:rsidP="00AF64E7">
            <w:pPr>
              <w:jc w:val="center"/>
              <w:rPr>
                <w:rFonts w:ascii="Calibri" w:hAnsi="Calibri"/>
                <w:color w:val="000000"/>
                <w:sz w:val="22"/>
                <w:szCs w:val="22"/>
              </w:rPr>
            </w:pPr>
            <w:r w:rsidRPr="00015098">
              <w:rPr>
                <w:rFonts w:ascii="Calibri" w:hAnsi="Calibri"/>
                <w:color w:val="000000"/>
                <w:sz w:val="22"/>
                <w:szCs w:val="22"/>
              </w:rPr>
              <w:t>29</w:t>
            </w:r>
          </w:p>
        </w:tc>
        <w:tc>
          <w:tcPr>
            <w:tcW w:w="2784" w:type="dxa"/>
            <w:tcBorders>
              <w:top w:val="nil"/>
              <w:left w:val="nil"/>
              <w:bottom w:val="single" w:sz="4" w:space="0" w:color="auto"/>
              <w:right w:val="single" w:sz="4" w:space="0" w:color="auto"/>
            </w:tcBorders>
            <w:noWrap/>
            <w:vAlign w:val="bottom"/>
          </w:tcPr>
          <w:p w:rsidR="000A5809" w:rsidRPr="00015098" w:rsidRDefault="00015098" w:rsidP="001F67C8">
            <w:pPr>
              <w:jc w:val="center"/>
              <w:rPr>
                <w:rFonts w:ascii="Calibri" w:hAnsi="Calibri"/>
                <w:color w:val="000000"/>
                <w:sz w:val="22"/>
                <w:szCs w:val="22"/>
              </w:rPr>
            </w:pPr>
            <w:r w:rsidRPr="00015098">
              <w:rPr>
                <w:rFonts w:ascii="Calibri" w:hAnsi="Calibri"/>
                <w:color w:val="000000"/>
                <w:sz w:val="22"/>
                <w:szCs w:val="22"/>
              </w:rPr>
              <w:t>52</w:t>
            </w:r>
          </w:p>
        </w:tc>
      </w:tr>
    </w:tbl>
    <w:p w:rsidR="000A5809" w:rsidRDefault="000A5809" w:rsidP="000A5809">
      <w:pPr>
        <w:ind w:firstLine="720"/>
        <w:jc w:val="both"/>
        <w:rPr>
          <w:sz w:val="28"/>
          <w:szCs w:val="28"/>
        </w:rPr>
      </w:pPr>
    </w:p>
    <w:p w:rsidR="000A5809" w:rsidRDefault="000A5809" w:rsidP="000A5809">
      <w:pPr>
        <w:ind w:firstLine="720"/>
        <w:jc w:val="both"/>
        <w:rPr>
          <w:sz w:val="28"/>
          <w:szCs w:val="28"/>
        </w:rPr>
      </w:pPr>
      <w:r>
        <w:rPr>
          <w:sz w:val="28"/>
          <w:szCs w:val="28"/>
        </w:rPr>
        <w:t>Случаев причинения юридическими лицами и индивидуальными предпринимателями, в отношении которых в 201</w:t>
      </w:r>
      <w:r w:rsidR="005C42B1">
        <w:rPr>
          <w:sz w:val="28"/>
          <w:szCs w:val="28"/>
        </w:rPr>
        <w:t>7</w:t>
      </w:r>
      <w:r>
        <w:rPr>
          <w:sz w:val="28"/>
          <w:szCs w:val="28"/>
        </w:rPr>
        <w:t xml:space="preserve"> году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w:t>
      </w:r>
      <w:r>
        <w:rPr>
          <w:sz w:val="28"/>
          <w:szCs w:val="28"/>
        </w:rPr>
        <w:lastRenderedPageBreak/>
        <w:t>безопасности государства, а также случаев возникновения чрезвычайных ситуаций природного и техногенного характера, не установлено.</w:t>
      </w:r>
    </w:p>
    <w:p w:rsidR="00886888" w:rsidRPr="00EE5532" w:rsidRDefault="00886888" w:rsidP="00D81362">
      <w:pPr>
        <w:jc w:val="center"/>
        <w:rPr>
          <w:sz w:val="28"/>
          <w:szCs w:val="28"/>
        </w:rPr>
      </w:pPr>
      <w:r w:rsidRPr="00EE5532">
        <w:rPr>
          <w:sz w:val="28"/>
          <w:szCs w:val="28"/>
        </w:rPr>
        <w:t>Раздел 5.</w:t>
      </w:r>
    </w:p>
    <w:p w:rsidR="00886888" w:rsidRPr="00EE5532" w:rsidRDefault="00886888" w:rsidP="00D81362">
      <w:pPr>
        <w:jc w:val="center"/>
        <w:rPr>
          <w:sz w:val="28"/>
          <w:szCs w:val="28"/>
        </w:rPr>
      </w:pPr>
      <w:r w:rsidRPr="00EE5532">
        <w:rPr>
          <w:sz w:val="28"/>
          <w:szCs w:val="28"/>
        </w:rPr>
        <w:t>Действия органов государственного контроля (надзора),</w:t>
      </w:r>
    </w:p>
    <w:p w:rsidR="00886888" w:rsidRPr="00EE5532" w:rsidRDefault="00886888" w:rsidP="00D81362">
      <w:pPr>
        <w:jc w:val="center"/>
        <w:rPr>
          <w:sz w:val="28"/>
          <w:szCs w:val="28"/>
        </w:rPr>
      </w:pPr>
      <w:r w:rsidRPr="00EE5532">
        <w:rPr>
          <w:sz w:val="28"/>
          <w:szCs w:val="28"/>
        </w:rPr>
        <w:t>муниципального контроля по пресечению нарушений обязательных требований и (или) устранению последствий таких нарушений</w:t>
      </w:r>
    </w:p>
    <w:p w:rsidR="000A5809" w:rsidRDefault="000A5809" w:rsidP="000A5809">
      <w:pPr>
        <w:ind w:firstLine="708"/>
        <w:jc w:val="both"/>
        <w:rPr>
          <w:sz w:val="28"/>
          <w:szCs w:val="28"/>
        </w:rPr>
      </w:pPr>
      <w:r>
        <w:rPr>
          <w:sz w:val="28"/>
          <w:szCs w:val="28"/>
        </w:rPr>
        <w:t>а) сведения о принятых мерах реагирования по фактам выявленных нарушений:</w:t>
      </w:r>
    </w:p>
    <w:tbl>
      <w:tblPr>
        <w:tblW w:w="6160" w:type="dxa"/>
        <w:tblInd w:w="1184" w:type="dxa"/>
        <w:tblLook w:val="0000" w:firstRow="0" w:lastRow="0" w:firstColumn="0" w:lastColumn="0" w:noHBand="0" w:noVBand="0"/>
      </w:tblPr>
      <w:tblGrid>
        <w:gridCol w:w="2980"/>
        <w:gridCol w:w="1540"/>
        <w:gridCol w:w="1640"/>
      </w:tblGrid>
      <w:tr w:rsidR="000A5809" w:rsidTr="00AF64E7">
        <w:trPr>
          <w:trHeight w:val="300"/>
        </w:trPr>
        <w:tc>
          <w:tcPr>
            <w:tcW w:w="2980" w:type="dxa"/>
            <w:tcBorders>
              <w:top w:val="single" w:sz="4" w:space="0" w:color="auto"/>
              <w:left w:val="single" w:sz="4" w:space="0" w:color="auto"/>
              <w:bottom w:val="single" w:sz="4" w:space="0" w:color="auto"/>
              <w:right w:val="single" w:sz="4" w:space="0" w:color="auto"/>
            </w:tcBorders>
            <w:vAlign w:val="bottom"/>
          </w:tcPr>
          <w:p w:rsidR="000A5809" w:rsidRDefault="000A5809" w:rsidP="00AF64E7">
            <w:pPr>
              <w:jc w:val="center"/>
              <w:rPr>
                <w:color w:val="000000"/>
                <w:sz w:val="22"/>
                <w:szCs w:val="22"/>
              </w:rPr>
            </w:pPr>
            <w:r>
              <w:rPr>
                <w:color w:val="000000"/>
                <w:sz w:val="22"/>
                <w:szCs w:val="22"/>
              </w:rPr>
              <w:t>Мера реагирования </w:t>
            </w:r>
          </w:p>
        </w:tc>
        <w:tc>
          <w:tcPr>
            <w:tcW w:w="1540" w:type="dxa"/>
            <w:tcBorders>
              <w:top w:val="single" w:sz="4" w:space="0" w:color="auto"/>
              <w:left w:val="nil"/>
              <w:bottom w:val="single" w:sz="4" w:space="0" w:color="auto"/>
              <w:right w:val="single" w:sz="4" w:space="0" w:color="auto"/>
            </w:tcBorders>
            <w:vAlign w:val="bottom"/>
          </w:tcPr>
          <w:p w:rsidR="000A5809" w:rsidRDefault="000A5809" w:rsidP="00AF64E7">
            <w:pPr>
              <w:jc w:val="center"/>
              <w:rPr>
                <w:color w:val="000000"/>
                <w:sz w:val="22"/>
                <w:szCs w:val="22"/>
              </w:rPr>
            </w:pPr>
            <w:r>
              <w:rPr>
                <w:color w:val="000000"/>
                <w:sz w:val="22"/>
                <w:szCs w:val="22"/>
              </w:rPr>
              <w:t>1 полугодие</w:t>
            </w:r>
          </w:p>
        </w:tc>
        <w:tc>
          <w:tcPr>
            <w:tcW w:w="1640" w:type="dxa"/>
            <w:tcBorders>
              <w:top w:val="single" w:sz="4" w:space="0" w:color="auto"/>
              <w:left w:val="nil"/>
              <w:bottom w:val="single" w:sz="4" w:space="0" w:color="auto"/>
              <w:right w:val="single" w:sz="4" w:space="0" w:color="auto"/>
            </w:tcBorders>
            <w:vAlign w:val="bottom"/>
          </w:tcPr>
          <w:p w:rsidR="000A5809" w:rsidRDefault="000A5809" w:rsidP="00AF64E7">
            <w:pPr>
              <w:jc w:val="center"/>
              <w:rPr>
                <w:color w:val="000000"/>
                <w:sz w:val="22"/>
                <w:szCs w:val="22"/>
              </w:rPr>
            </w:pPr>
            <w:r>
              <w:rPr>
                <w:color w:val="000000"/>
                <w:sz w:val="22"/>
                <w:szCs w:val="22"/>
              </w:rPr>
              <w:t>2 полугодие</w:t>
            </w:r>
          </w:p>
        </w:tc>
      </w:tr>
      <w:tr w:rsidR="000A5809" w:rsidTr="00AF64E7">
        <w:trPr>
          <w:trHeight w:val="300"/>
        </w:trPr>
        <w:tc>
          <w:tcPr>
            <w:tcW w:w="2980" w:type="dxa"/>
            <w:tcBorders>
              <w:top w:val="nil"/>
              <w:left w:val="single" w:sz="4" w:space="0" w:color="auto"/>
              <w:bottom w:val="nil"/>
              <w:right w:val="single" w:sz="4" w:space="0" w:color="auto"/>
            </w:tcBorders>
            <w:vAlign w:val="bottom"/>
          </w:tcPr>
          <w:p w:rsidR="000A5809" w:rsidRDefault="000A5809" w:rsidP="00AF64E7">
            <w:pPr>
              <w:jc w:val="center"/>
              <w:rPr>
                <w:color w:val="000000"/>
                <w:sz w:val="22"/>
                <w:szCs w:val="22"/>
              </w:rPr>
            </w:pPr>
            <w:r>
              <w:rPr>
                <w:color w:val="000000"/>
                <w:sz w:val="22"/>
                <w:szCs w:val="22"/>
              </w:rPr>
              <w:t>Возбуждено административных дел (составлено протоколов об административных правонарушениях)</w:t>
            </w:r>
          </w:p>
        </w:tc>
        <w:tc>
          <w:tcPr>
            <w:tcW w:w="1540" w:type="dxa"/>
            <w:tcBorders>
              <w:top w:val="nil"/>
              <w:left w:val="nil"/>
              <w:bottom w:val="nil"/>
              <w:right w:val="single" w:sz="4" w:space="0" w:color="auto"/>
            </w:tcBorders>
            <w:vAlign w:val="bottom"/>
          </w:tcPr>
          <w:p w:rsidR="000A5809" w:rsidRDefault="001B5577" w:rsidP="00AF64E7">
            <w:pPr>
              <w:jc w:val="center"/>
              <w:rPr>
                <w:color w:val="000000"/>
                <w:sz w:val="22"/>
                <w:szCs w:val="22"/>
              </w:rPr>
            </w:pPr>
            <w:r>
              <w:rPr>
                <w:color w:val="000000"/>
                <w:sz w:val="22"/>
                <w:szCs w:val="22"/>
              </w:rPr>
              <w:t>26</w:t>
            </w:r>
          </w:p>
        </w:tc>
        <w:tc>
          <w:tcPr>
            <w:tcW w:w="1640" w:type="dxa"/>
            <w:tcBorders>
              <w:top w:val="nil"/>
              <w:left w:val="nil"/>
              <w:bottom w:val="nil"/>
              <w:right w:val="single" w:sz="4" w:space="0" w:color="auto"/>
            </w:tcBorders>
            <w:vAlign w:val="bottom"/>
          </w:tcPr>
          <w:p w:rsidR="000A5809" w:rsidRDefault="001B5577" w:rsidP="0028224C">
            <w:pPr>
              <w:jc w:val="center"/>
              <w:rPr>
                <w:color w:val="000000"/>
                <w:sz w:val="22"/>
                <w:szCs w:val="22"/>
              </w:rPr>
            </w:pPr>
            <w:r>
              <w:rPr>
                <w:color w:val="000000"/>
                <w:sz w:val="22"/>
                <w:szCs w:val="22"/>
              </w:rPr>
              <w:t>26</w:t>
            </w:r>
          </w:p>
        </w:tc>
      </w:tr>
      <w:tr w:rsidR="000A5809" w:rsidTr="00AF64E7">
        <w:trPr>
          <w:trHeight w:val="300"/>
        </w:trPr>
        <w:tc>
          <w:tcPr>
            <w:tcW w:w="2980" w:type="dxa"/>
            <w:tcBorders>
              <w:top w:val="nil"/>
              <w:left w:val="single" w:sz="4" w:space="0" w:color="auto"/>
              <w:bottom w:val="nil"/>
              <w:right w:val="single" w:sz="4" w:space="0" w:color="auto"/>
            </w:tcBorders>
            <w:vAlign w:val="bottom"/>
          </w:tcPr>
          <w:p w:rsidR="000A5809" w:rsidRDefault="000A5809" w:rsidP="00AF64E7">
            <w:pPr>
              <w:jc w:val="center"/>
              <w:rPr>
                <w:color w:val="000000"/>
                <w:sz w:val="22"/>
                <w:szCs w:val="22"/>
              </w:rPr>
            </w:pPr>
            <w:r>
              <w:rPr>
                <w:color w:val="000000"/>
                <w:sz w:val="22"/>
                <w:szCs w:val="22"/>
              </w:rPr>
              <w:t>Выдано постановлений об изъятии продукции животноводства/утилизации</w:t>
            </w:r>
          </w:p>
        </w:tc>
        <w:tc>
          <w:tcPr>
            <w:tcW w:w="1540" w:type="dxa"/>
            <w:tcBorders>
              <w:top w:val="nil"/>
              <w:left w:val="nil"/>
              <w:bottom w:val="nil"/>
              <w:right w:val="single" w:sz="4" w:space="0" w:color="auto"/>
            </w:tcBorders>
            <w:vAlign w:val="bottom"/>
          </w:tcPr>
          <w:p w:rsidR="000A5809" w:rsidRPr="00CC00A9" w:rsidRDefault="0028224C" w:rsidP="00CC00A9">
            <w:pPr>
              <w:jc w:val="center"/>
              <w:rPr>
                <w:color w:val="000000"/>
                <w:sz w:val="22"/>
                <w:szCs w:val="22"/>
              </w:rPr>
            </w:pPr>
            <w:r w:rsidRPr="00CC00A9">
              <w:rPr>
                <w:color w:val="000000"/>
                <w:sz w:val="22"/>
                <w:szCs w:val="22"/>
              </w:rPr>
              <w:t>2</w:t>
            </w:r>
            <w:r w:rsidR="00CC00A9">
              <w:rPr>
                <w:color w:val="000000"/>
                <w:sz w:val="22"/>
                <w:szCs w:val="22"/>
              </w:rPr>
              <w:t>8</w:t>
            </w:r>
          </w:p>
        </w:tc>
        <w:tc>
          <w:tcPr>
            <w:tcW w:w="1640" w:type="dxa"/>
            <w:tcBorders>
              <w:top w:val="nil"/>
              <w:left w:val="nil"/>
              <w:bottom w:val="nil"/>
              <w:right w:val="single" w:sz="4" w:space="0" w:color="auto"/>
            </w:tcBorders>
            <w:vAlign w:val="bottom"/>
          </w:tcPr>
          <w:p w:rsidR="000A5809" w:rsidRPr="00CC00A9" w:rsidRDefault="00CC00A9" w:rsidP="00AF64E7">
            <w:pPr>
              <w:jc w:val="center"/>
              <w:rPr>
                <w:color w:val="000000"/>
                <w:sz w:val="22"/>
                <w:szCs w:val="22"/>
              </w:rPr>
            </w:pPr>
            <w:r>
              <w:rPr>
                <w:color w:val="000000"/>
                <w:sz w:val="22"/>
                <w:szCs w:val="22"/>
              </w:rPr>
              <w:t>26</w:t>
            </w:r>
          </w:p>
        </w:tc>
      </w:tr>
      <w:tr w:rsidR="000A5809" w:rsidTr="00AF64E7">
        <w:trPr>
          <w:trHeight w:val="300"/>
        </w:trPr>
        <w:tc>
          <w:tcPr>
            <w:tcW w:w="2980" w:type="dxa"/>
            <w:tcBorders>
              <w:top w:val="nil"/>
              <w:left w:val="single" w:sz="4" w:space="0" w:color="auto"/>
              <w:bottom w:val="nil"/>
              <w:right w:val="single" w:sz="4" w:space="0" w:color="auto"/>
            </w:tcBorders>
            <w:vAlign w:val="bottom"/>
          </w:tcPr>
          <w:p w:rsidR="000A5809" w:rsidRDefault="000A5809" w:rsidP="00AF64E7">
            <w:pPr>
              <w:jc w:val="center"/>
              <w:rPr>
                <w:color w:val="000000"/>
                <w:sz w:val="22"/>
                <w:szCs w:val="22"/>
              </w:rPr>
            </w:pPr>
            <w:r>
              <w:rPr>
                <w:color w:val="000000"/>
                <w:sz w:val="22"/>
                <w:szCs w:val="22"/>
              </w:rPr>
              <w:t>Направлено материалов проверки в судебные органы</w:t>
            </w:r>
          </w:p>
        </w:tc>
        <w:tc>
          <w:tcPr>
            <w:tcW w:w="1540" w:type="dxa"/>
            <w:tcBorders>
              <w:top w:val="nil"/>
              <w:left w:val="nil"/>
              <w:bottom w:val="nil"/>
              <w:right w:val="single" w:sz="4" w:space="0" w:color="auto"/>
            </w:tcBorders>
            <w:vAlign w:val="bottom"/>
          </w:tcPr>
          <w:p w:rsidR="000A5809" w:rsidRDefault="000A5809" w:rsidP="00AF64E7">
            <w:pPr>
              <w:jc w:val="center"/>
              <w:rPr>
                <w:color w:val="000000"/>
                <w:sz w:val="22"/>
                <w:szCs w:val="22"/>
              </w:rPr>
            </w:pPr>
            <w:r>
              <w:rPr>
                <w:color w:val="000000"/>
                <w:sz w:val="22"/>
                <w:szCs w:val="22"/>
              </w:rPr>
              <w:t>-</w:t>
            </w:r>
          </w:p>
        </w:tc>
        <w:tc>
          <w:tcPr>
            <w:tcW w:w="1640" w:type="dxa"/>
            <w:tcBorders>
              <w:top w:val="nil"/>
              <w:left w:val="nil"/>
              <w:bottom w:val="nil"/>
              <w:right w:val="single" w:sz="4" w:space="0" w:color="auto"/>
            </w:tcBorders>
            <w:vAlign w:val="bottom"/>
          </w:tcPr>
          <w:p w:rsidR="000A5809" w:rsidRDefault="000C0FB0" w:rsidP="00AF64E7">
            <w:pPr>
              <w:jc w:val="center"/>
              <w:rPr>
                <w:color w:val="000000"/>
                <w:sz w:val="22"/>
                <w:szCs w:val="22"/>
              </w:rPr>
            </w:pPr>
            <w:r>
              <w:rPr>
                <w:color w:val="000000"/>
                <w:sz w:val="22"/>
                <w:szCs w:val="22"/>
              </w:rPr>
              <w:t>7</w:t>
            </w:r>
          </w:p>
        </w:tc>
      </w:tr>
      <w:tr w:rsidR="000A5809" w:rsidTr="00AF64E7">
        <w:trPr>
          <w:trHeight w:val="300"/>
        </w:trPr>
        <w:tc>
          <w:tcPr>
            <w:tcW w:w="2980" w:type="dxa"/>
            <w:tcBorders>
              <w:top w:val="nil"/>
              <w:left w:val="single" w:sz="4" w:space="0" w:color="auto"/>
              <w:bottom w:val="single" w:sz="4" w:space="0" w:color="auto"/>
              <w:right w:val="single" w:sz="4" w:space="0" w:color="auto"/>
            </w:tcBorders>
            <w:vAlign w:val="bottom"/>
          </w:tcPr>
          <w:p w:rsidR="000A5809" w:rsidRDefault="000A5809" w:rsidP="00AF64E7">
            <w:pPr>
              <w:jc w:val="center"/>
              <w:rPr>
                <w:color w:val="000000"/>
                <w:sz w:val="22"/>
                <w:szCs w:val="22"/>
              </w:rPr>
            </w:pPr>
            <w:r>
              <w:rPr>
                <w:color w:val="000000"/>
                <w:sz w:val="22"/>
                <w:szCs w:val="22"/>
              </w:rPr>
              <w:t>Направлено материалов проверки в иные правоохранительные органы</w:t>
            </w:r>
          </w:p>
        </w:tc>
        <w:tc>
          <w:tcPr>
            <w:tcW w:w="1540" w:type="dxa"/>
            <w:tcBorders>
              <w:top w:val="nil"/>
              <w:left w:val="nil"/>
              <w:bottom w:val="single" w:sz="4" w:space="0" w:color="auto"/>
              <w:right w:val="single" w:sz="4" w:space="0" w:color="auto"/>
            </w:tcBorders>
            <w:vAlign w:val="bottom"/>
          </w:tcPr>
          <w:p w:rsidR="000A5809" w:rsidRDefault="000A5809" w:rsidP="00AF64E7">
            <w:pPr>
              <w:jc w:val="center"/>
              <w:rPr>
                <w:color w:val="000000"/>
                <w:sz w:val="22"/>
                <w:szCs w:val="22"/>
              </w:rPr>
            </w:pPr>
            <w:r>
              <w:rPr>
                <w:color w:val="000000"/>
                <w:sz w:val="22"/>
                <w:szCs w:val="22"/>
              </w:rPr>
              <w:t>-</w:t>
            </w:r>
          </w:p>
        </w:tc>
        <w:tc>
          <w:tcPr>
            <w:tcW w:w="1640" w:type="dxa"/>
            <w:tcBorders>
              <w:top w:val="nil"/>
              <w:left w:val="nil"/>
              <w:bottom w:val="single" w:sz="4" w:space="0" w:color="auto"/>
              <w:right w:val="single" w:sz="4" w:space="0" w:color="auto"/>
            </w:tcBorders>
            <w:vAlign w:val="bottom"/>
          </w:tcPr>
          <w:p w:rsidR="000A5809" w:rsidRDefault="000A5809" w:rsidP="00AF64E7">
            <w:pPr>
              <w:jc w:val="center"/>
              <w:rPr>
                <w:color w:val="000000"/>
                <w:sz w:val="22"/>
                <w:szCs w:val="22"/>
              </w:rPr>
            </w:pPr>
            <w:r>
              <w:rPr>
                <w:color w:val="000000"/>
                <w:sz w:val="22"/>
                <w:szCs w:val="22"/>
              </w:rPr>
              <w:t>-</w:t>
            </w:r>
          </w:p>
        </w:tc>
      </w:tr>
    </w:tbl>
    <w:p w:rsidR="000A5809" w:rsidRDefault="000A5809" w:rsidP="000A5809">
      <w:pPr>
        <w:ind w:firstLine="708"/>
        <w:jc w:val="both"/>
        <w:rPr>
          <w:sz w:val="28"/>
          <w:szCs w:val="28"/>
        </w:rPr>
      </w:pPr>
    </w:p>
    <w:p w:rsidR="000A5809" w:rsidRDefault="000A5809" w:rsidP="000A5809">
      <w:pPr>
        <w:ind w:firstLine="708"/>
        <w:jc w:val="both"/>
        <w:rPr>
          <w:sz w:val="28"/>
          <w:szCs w:val="28"/>
        </w:rPr>
      </w:pPr>
    </w:p>
    <w:p w:rsidR="000A5809" w:rsidRDefault="000A5809" w:rsidP="000A5809">
      <w:pPr>
        <w:ind w:firstLine="708"/>
        <w:jc w:val="both"/>
        <w:rPr>
          <w:sz w:val="28"/>
          <w:szCs w:val="28"/>
        </w:rPr>
      </w:pPr>
      <w:r>
        <w:rPr>
          <w:sz w:val="28"/>
          <w:szCs w:val="28"/>
        </w:rPr>
        <w:t>б) главными государственными инспекторами на закрепленной территории проводится разъяснительная работа с юридическими лицами, индивидуальными предпринимателями, в отношении которых проводятся проверки, по вопросу правильности применения действующего законодательства в области ветеринарии и выполнения обязательных требований, установленных нормативными правовыми актами в области ветеринарии.</w:t>
      </w:r>
    </w:p>
    <w:p w:rsidR="00886888" w:rsidRPr="00EE5532" w:rsidRDefault="00EE5532" w:rsidP="00D81362">
      <w:pPr>
        <w:jc w:val="center"/>
        <w:rPr>
          <w:sz w:val="28"/>
          <w:szCs w:val="28"/>
        </w:rPr>
      </w:pPr>
      <w:r w:rsidRPr="00EE5532">
        <w:rPr>
          <w:sz w:val="28"/>
          <w:szCs w:val="28"/>
        </w:rPr>
        <w:t>Р</w:t>
      </w:r>
      <w:r w:rsidR="00886888" w:rsidRPr="00EE5532">
        <w:rPr>
          <w:sz w:val="28"/>
          <w:szCs w:val="28"/>
        </w:rPr>
        <w:t>аздел 6.</w:t>
      </w:r>
    </w:p>
    <w:p w:rsidR="00886888" w:rsidRPr="00EE5532" w:rsidRDefault="00886888" w:rsidP="00D81362">
      <w:pPr>
        <w:jc w:val="center"/>
        <w:rPr>
          <w:sz w:val="28"/>
          <w:szCs w:val="28"/>
        </w:rPr>
      </w:pPr>
      <w:r w:rsidRPr="00EE5532">
        <w:rPr>
          <w:sz w:val="28"/>
          <w:szCs w:val="28"/>
        </w:rPr>
        <w:t>Анализ и оценка эффективности государственного</w:t>
      </w:r>
    </w:p>
    <w:p w:rsidR="00886888" w:rsidRPr="00EE5532" w:rsidRDefault="00886888" w:rsidP="00D81362">
      <w:pPr>
        <w:jc w:val="center"/>
        <w:rPr>
          <w:sz w:val="28"/>
          <w:szCs w:val="28"/>
        </w:rPr>
      </w:pPr>
      <w:r w:rsidRPr="00EE5532">
        <w:rPr>
          <w:sz w:val="28"/>
          <w:szCs w:val="28"/>
        </w:rPr>
        <w:t>контроля (надзора), муниципального контроля</w:t>
      </w:r>
    </w:p>
    <w:tbl>
      <w:tblPr>
        <w:tblW w:w="9375" w:type="dxa"/>
        <w:tblInd w:w="93" w:type="dxa"/>
        <w:tblLook w:val="0000" w:firstRow="0" w:lastRow="0" w:firstColumn="0" w:lastColumn="0" w:noHBand="0" w:noVBand="0"/>
      </w:tblPr>
      <w:tblGrid>
        <w:gridCol w:w="5055"/>
        <w:gridCol w:w="2160"/>
        <w:gridCol w:w="2160"/>
      </w:tblGrid>
      <w:tr w:rsidR="000A5809" w:rsidTr="00AF64E7">
        <w:trPr>
          <w:trHeight w:val="465"/>
        </w:trPr>
        <w:tc>
          <w:tcPr>
            <w:tcW w:w="5055" w:type="dxa"/>
            <w:vAlign w:val="bottom"/>
          </w:tcPr>
          <w:p w:rsidR="000A5809" w:rsidRDefault="000A5809" w:rsidP="00AF64E7">
            <w:pPr>
              <w:rPr>
                <w:color w:val="000000"/>
                <w:sz w:val="22"/>
                <w:szCs w:val="22"/>
              </w:rPr>
            </w:pPr>
          </w:p>
        </w:tc>
        <w:tc>
          <w:tcPr>
            <w:tcW w:w="2160" w:type="dxa"/>
            <w:noWrap/>
            <w:vAlign w:val="bottom"/>
          </w:tcPr>
          <w:p w:rsidR="000A5809" w:rsidRPr="00D3258D" w:rsidRDefault="000A5809" w:rsidP="00EE5532">
            <w:pPr>
              <w:jc w:val="center"/>
              <w:rPr>
                <w:color w:val="000000"/>
              </w:rPr>
            </w:pPr>
            <w:r w:rsidRPr="00D3258D">
              <w:rPr>
                <w:color w:val="000000"/>
              </w:rPr>
              <w:t>I полугодие</w:t>
            </w:r>
            <w:r>
              <w:rPr>
                <w:color w:val="000000"/>
              </w:rPr>
              <w:t xml:space="preserve"> 201</w:t>
            </w:r>
            <w:r w:rsidR="00C01C64">
              <w:rPr>
                <w:color w:val="000000"/>
              </w:rPr>
              <w:t>7</w:t>
            </w:r>
            <w:r>
              <w:rPr>
                <w:color w:val="000000"/>
              </w:rPr>
              <w:t xml:space="preserve"> года</w:t>
            </w:r>
          </w:p>
        </w:tc>
        <w:tc>
          <w:tcPr>
            <w:tcW w:w="2160" w:type="dxa"/>
          </w:tcPr>
          <w:p w:rsidR="000A5809" w:rsidRPr="00D3258D" w:rsidRDefault="000A5809" w:rsidP="00C01C64">
            <w:pPr>
              <w:jc w:val="center"/>
              <w:rPr>
                <w:color w:val="000000"/>
              </w:rPr>
            </w:pPr>
            <w:r w:rsidRPr="00D3258D">
              <w:rPr>
                <w:color w:val="000000"/>
              </w:rPr>
              <w:t>II полугодие</w:t>
            </w:r>
            <w:r>
              <w:rPr>
                <w:color w:val="000000"/>
              </w:rPr>
              <w:t xml:space="preserve"> 201</w:t>
            </w:r>
            <w:r w:rsidR="00C01C64">
              <w:rPr>
                <w:color w:val="000000"/>
              </w:rPr>
              <w:t>7</w:t>
            </w:r>
            <w:r>
              <w:rPr>
                <w:color w:val="000000"/>
              </w:rPr>
              <w:t xml:space="preserve"> года</w:t>
            </w:r>
          </w:p>
        </w:tc>
      </w:tr>
      <w:tr w:rsidR="000A5809" w:rsidTr="00EE5532">
        <w:trPr>
          <w:trHeight w:val="1624"/>
        </w:trPr>
        <w:tc>
          <w:tcPr>
            <w:tcW w:w="5055" w:type="dxa"/>
            <w:vAlign w:val="bottom"/>
          </w:tcPr>
          <w:p w:rsidR="000A5809" w:rsidRDefault="000A5809" w:rsidP="00AF64E7">
            <w:pPr>
              <w:rPr>
                <w:color w:val="000000"/>
                <w:sz w:val="22"/>
                <w:szCs w:val="22"/>
              </w:rPr>
            </w:pPr>
            <w:r>
              <w:rPr>
                <w:color w:val="000000"/>
                <w:sz w:val="22"/>
                <w:szCs w:val="22"/>
              </w:rPr>
              <w:t>выполнение плана проведения проверок</w:t>
            </w:r>
          </w:p>
        </w:tc>
        <w:tc>
          <w:tcPr>
            <w:tcW w:w="2160" w:type="dxa"/>
            <w:noWrap/>
            <w:vAlign w:val="bottom"/>
          </w:tcPr>
          <w:p w:rsidR="000A5809" w:rsidRPr="00A812A4" w:rsidRDefault="007D5925" w:rsidP="00EE5532">
            <w:pPr>
              <w:jc w:val="center"/>
              <w:rPr>
                <w:color w:val="000000"/>
              </w:rPr>
            </w:pPr>
            <w:r>
              <w:rPr>
                <w:color w:val="000000"/>
              </w:rPr>
              <w:t>100</w:t>
            </w:r>
            <w:r w:rsidR="000A5809" w:rsidRPr="00A812A4">
              <w:rPr>
                <w:color w:val="000000"/>
              </w:rPr>
              <w:t xml:space="preserve"> %</w:t>
            </w:r>
          </w:p>
        </w:tc>
        <w:tc>
          <w:tcPr>
            <w:tcW w:w="2160" w:type="dxa"/>
          </w:tcPr>
          <w:p w:rsidR="000A5809" w:rsidRPr="00A812A4" w:rsidRDefault="000A5809" w:rsidP="00AF64E7">
            <w:pPr>
              <w:rPr>
                <w:rFonts w:ascii="Calibri" w:hAnsi="Calibri"/>
                <w:color w:val="000000"/>
                <w:sz w:val="22"/>
                <w:szCs w:val="22"/>
              </w:rPr>
            </w:pPr>
          </w:p>
          <w:p w:rsidR="000A5809" w:rsidRPr="00A812A4" w:rsidRDefault="000A5809" w:rsidP="00AF64E7">
            <w:pPr>
              <w:rPr>
                <w:rFonts w:ascii="Calibri" w:hAnsi="Calibri"/>
                <w:color w:val="000000"/>
                <w:sz w:val="22"/>
                <w:szCs w:val="22"/>
              </w:rPr>
            </w:pPr>
          </w:p>
          <w:p w:rsidR="000A5809" w:rsidRPr="00A812A4" w:rsidRDefault="000A5809" w:rsidP="00AF64E7">
            <w:pPr>
              <w:rPr>
                <w:rFonts w:ascii="Calibri" w:hAnsi="Calibri"/>
                <w:color w:val="000000"/>
                <w:sz w:val="22"/>
                <w:szCs w:val="22"/>
              </w:rPr>
            </w:pPr>
          </w:p>
          <w:p w:rsidR="000A5809" w:rsidRPr="00A812A4" w:rsidRDefault="000A5809" w:rsidP="00AF64E7">
            <w:pPr>
              <w:rPr>
                <w:rFonts w:ascii="Calibri" w:hAnsi="Calibri"/>
                <w:color w:val="000000"/>
                <w:sz w:val="22"/>
                <w:szCs w:val="22"/>
              </w:rPr>
            </w:pPr>
          </w:p>
          <w:p w:rsidR="000A5809" w:rsidRPr="00A812A4" w:rsidRDefault="000A5809" w:rsidP="00AF64E7">
            <w:pPr>
              <w:rPr>
                <w:rFonts w:ascii="Calibri" w:hAnsi="Calibri"/>
                <w:color w:val="000000"/>
                <w:sz w:val="22"/>
                <w:szCs w:val="22"/>
              </w:rPr>
            </w:pPr>
          </w:p>
          <w:p w:rsidR="000A5809" w:rsidRPr="00A812A4" w:rsidRDefault="000A5809" w:rsidP="00AF64E7">
            <w:pPr>
              <w:jc w:val="center"/>
              <w:rPr>
                <w:rFonts w:ascii="Calibri" w:hAnsi="Calibri"/>
                <w:color w:val="000000"/>
                <w:sz w:val="22"/>
                <w:szCs w:val="22"/>
              </w:rPr>
            </w:pPr>
          </w:p>
          <w:p w:rsidR="000A5809" w:rsidRPr="00A812A4" w:rsidRDefault="007D5925" w:rsidP="00AF64E7">
            <w:pPr>
              <w:jc w:val="center"/>
              <w:rPr>
                <w:color w:val="000000"/>
              </w:rPr>
            </w:pPr>
            <w:r>
              <w:rPr>
                <w:color w:val="000000"/>
              </w:rPr>
              <w:t>10</w:t>
            </w:r>
            <w:r w:rsidR="000A5809" w:rsidRPr="00A812A4">
              <w:rPr>
                <w:color w:val="000000"/>
              </w:rPr>
              <w:t>0 %</w:t>
            </w:r>
          </w:p>
        </w:tc>
      </w:tr>
      <w:tr w:rsidR="000A5809" w:rsidTr="00C06782">
        <w:trPr>
          <w:trHeight w:val="1797"/>
        </w:trPr>
        <w:tc>
          <w:tcPr>
            <w:tcW w:w="5055" w:type="dxa"/>
            <w:vAlign w:val="bottom"/>
          </w:tcPr>
          <w:p w:rsidR="000A5809" w:rsidRDefault="000A5809" w:rsidP="00C06782">
            <w:pPr>
              <w:jc w:val="both"/>
              <w:rPr>
                <w:color w:val="000000"/>
                <w:sz w:val="22"/>
                <w:szCs w:val="22"/>
              </w:rPr>
            </w:pPr>
            <w:r>
              <w:rPr>
                <w:color w:val="000000"/>
                <w:sz w:val="22"/>
                <w:szCs w:val="22"/>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w:t>
            </w:r>
          </w:p>
        </w:tc>
        <w:tc>
          <w:tcPr>
            <w:tcW w:w="2160" w:type="dxa"/>
            <w:noWrap/>
            <w:vAlign w:val="bottom"/>
          </w:tcPr>
          <w:p w:rsidR="000A5809" w:rsidRPr="00A812A4" w:rsidRDefault="00510B7F" w:rsidP="00FC5862">
            <w:pPr>
              <w:jc w:val="center"/>
              <w:rPr>
                <w:color w:val="000000"/>
              </w:rPr>
            </w:pPr>
            <w:r w:rsidRPr="00A812A4">
              <w:rPr>
                <w:color w:val="000000"/>
              </w:rPr>
              <w:t>7</w:t>
            </w:r>
            <w:r w:rsidR="00FC5862" w:rsidRPr="00A812A4">
              <w:rPr>
                <w:color w:val="000000"/>
              </w:rPr>
              <w:t>2</w:t>
            </w:r>
            <w:r w:rsidRPr="00A812A4">
              <w:rPr>
                <w:color w:val="000000"/>
              </w:rPr>
              <w:t>.7</w:t>
            </w:r>
            <w:r w:rsidR="000A5809" w:rsidRPr="00A812A4">
              <w:rPr>
                <w:color w:val="000000"/>
              </w:rPr>
              <w:t xml:space="preserve"> %</w:t>
            </w:r>
          </w:p>
        </w:tc>
        <w:tc>
          <w:tcPr>
            <w:tcW w:w="2160" w:type="dxa"/>
          </w:tcPr>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A207AF" w:rsidP="00AF64E7">
            <w:pPr>
              <w:jc w:val="center"/>
              <w:rPr>
                <w:color w:val="000000"/>
              </w:rPr>
            </w:pPr>
            <w:r w:rsidRPr="00A812A4">
              <w:rPr>
                <w:color w:val="000000"/>
              </w:rPr>
              <w:t>53.8</w:t>
            </w:r>
            <w:r w:rsidR="000A5809" w:rsidRPr="00A812A4">
              <w:rPr>
                <w:color w:val="000000"/>
              </w:rPr>
              <w:t xml:space="preserve"> %</w:t>
            </w:r>
          </w:p>
        </w:tc>
      </w:tr>
      <w:tr w:rsidR="000A5809" w:rsidTr="00AF64E7">
        <w:trPr>
          <w:trHeight w:val="885"/>
        </w:trPr>
        <w:tc>
          <w:tcPr>
            <w:tcW w:w="5055" w:type="dxa"/>
            <w:vAlign w:val="bottom"/>
          </w:tcPr>
          <w:p w:rsidR="000A5809" w:rsidRDefault="000A5809" w:rsidP="00C06782">
            <w:pPr>
              <w:jc w:val="both"/>
              <w:rPr>
                <w:color w:val="000000"/>
                <w:sz w:val="22"/>
                <w:szCs w:val="22"/>
              </w:rPr>
            </w:pPr>
            <w:r>
              <w:rPr>
                <w:color w:val="000000"/>
                <w:sz w:val="22"/>
                <w:szCs w:val="22"/>
              </w:rPr>
              <w:lastRenderedPageBreak/>
              <w:t>доля проверок, результаты которых признаны недействительными (в процентах общего числа проведенных проверок)</w:t>
            </w:r>
          </w:p>
        </w:tc>
        <w:tc>
          <w:tcPr>
            <w:tcW w:w="2160" w:type="dxa"/>
            <w:noWrap/>
            <w:vAlign w:val="bottom"/>
          </w:tcPr>
          <w:p w:rsidR="000A5809" w:rsidRPr="00A812A4" w:rsidRDefault="000A5809" w:rsidP="00AF64E7">
            <w:pPr>
              <w:jc w:val="center"/>
              <w:rPr>
                <w:color w:val="000000"/>
              </w:rPr>
            </w:pPr>
            <w:r w:rsidRPr="00A812A4">
              <w:rPr>
                <w:color w:val="000000"/>
              </w:rPr>
              <w:t>0%</w:t>
            </w:r>
          </w:p>
        </w:tc>
        <w:tc>
          <w:tcPr>
            <w:tcW w:w="2160" w:type="dxa"/>
          </w:tcPr>
          <w:p w:rsidR="000A5809" w:rsidRPr="00A812A4" w:rsidRDefault="000A5809" w:rsidP="00AF64E7">
            <w:pPr>
              <w:jc w:val="center"/>
              <w:rPr>
                <w:color w:val="000000"/>
              </w:rP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r w:rsidRPr="00A812A4">
              <w:t>0%</w:t>
            </w:r>
          </w:p>
        </w:tc>
      </w:tr>
      <w:tr w:rsidR="000A5809" w:rsidTr="00AF64E7">
        <w:trPr>
          <w:trHeight w:val="2640"/>
        </w:trPr>
        <w:tc>
          <w:tcPr>
            <w:tcW w:w="5055" w:type="dxa"/>
            <w:vAlign w:val="bottom"/>
          </w:tcPr>
          <w:p w:rsidR="000A5809" w:rsidRDefault="000A5809" w:rsidP="00C06782">
            <w:pPr>
              <w:jc w:val="both"/>
              <w:rPr>
                <w:color w:val="000000"/>
                <w:sz w:val="22"/>
                <w:szCs w:val="22"/>
              </w:rPr>
            </w:pPr>
            <w:r>
              <w:rPr>
                <w:color w:val="000000"/>
                <w:sz w:val="22"/>
                <w:szCs w:val="22"/>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2160" w:type="dxa"/>
            <w:noWrap/>
            <w:vAlign w:val="bottom"/>
          </w:tcPr>
          <w:p w:rsidR="000A5809" w:rsidRPr="00D3258D" w:rsidRDefault="000A5809" w:rsidP="00AF64E7">
            <w:pPr>
              <w:jc w:val="center"/>
              <w:rPr>
                <w:color w:val="000000"/>
              </w:rPr>
            </w:pPr>
            <w:r w:rsidRPr="00D3258D">
              <w:rPr>
                <w:color w:val="000000"/>
              </w:rPr>
              <w:t>0%</w:t>
            </w:r>
          </w:p>
        </w:tc>
        <w:tc>
          <w:tcPr>
            <w:tcW w:w="2160" w:type="dxa"/>
          </w:tcPr>
          <w:p w:rsidR="000A5809" w:rsidRPr="00D3258D" w:rsidRDefault="000A5809" w:rsidP="00AF64E7">
            <w:pPr>
              <w:jc w:val="center"/>
              <w:rPr>
                <w:color w:val="000000"/>
              </w:rPr>
            </w:pPr>
          </w:p>
          <w:p w:rsidR="000A5809" w:rsidRPr="00D3258D" w:rsidRDefault="000A5809" w:rsidP="00AF64E7">
            <w:pPr>
              <w:jc w:val="center"/>
            </w:pPr>
          </w:p>
          <w:p w:rsidR="000A5809" w:rsidRPr="00D3258D" w:rsidRDefault="000A5809" w:rsidP="00AF64E7">
            <w:pPr>
              <w:jc w:val="center"/>
            </w:pPr>
          </w:p>
          <w:p w:rsidR="000A5809" w:rsidRPr="00D3258D" w:rsidRDefault="000A5809" w:rsidP="00AF64E7">
            <w:pPr>
              <w:jc w:val="center"/>
            </w:pPr>
          </w:p>
          <w:p w:rsidR="000A5809" w:rsidRPr="00D3258D" w:rsidRDefault="000A5809" w:rsidP="00AF64E7">
            <w:pPr>
              <w:jc w:val="center"/>
            </w:pPr>
          </w:p>
          <w:p w:rsidR="000A5809" w:rsidRPr="00D3258D" w:rsidRDefault="000A5809" w:rsidP="00AF64E7">
            <w:pPr>
              <w:jc w:val="center"/>
            </w:pPr>
          </w:p>
          <w:p w:rsidR="000A5809" w:rsidRPr="00D3258D" w:rsidRDefault="000A5809" w:rsidP="00AF64E7">
            <w:pPr>
              <w:jc w:val="center"/>
            </w:pPr>
          </w:p>
          <w:p w:rsidR="000A5809" w:rsidRPr="00D3258D" w:rsidRDefault="000A5809" w:rsidP="00AF64E7">
            <w:pPr>
              <w:jc w:val="center"/>
            </w:pPr>
          </w:p>
          <w:p w:rsidR="000A5809" w:rsidRDefault="000A5809" w:rsidP="00AF64E7">
            <w:pPr>
              <w:jc w:val="center"/>
            </w:pPr>
          </w:p>
          <w:p w:rsidR="000A5809" w:rsidRPr="00D3258D" w:rsidRDefault="000A5809" w:rsidP="00AF64E7">
            <w:pPr>
              <w:jc w:val="center"/>
            </w:pPr>
            <w:r w:rsidRPr="00D3258D">
              <w:t>0%</w:t>
            </w:r>
          </w:p>
        </w:tc>
      </w:tr>
      <w:tr w:rsidR="000A5809" w:rsidRPr="00D3258D" w:rsidTr="006F2413">
        <w:trPr>
          <w:trHeight w:val="851"/>
        </w:trPr>
        <w:tc>
          <w:tcPr>
            <w:tcW w:w="5055" w:type="dxa"/>
            <w:vAlign w:val="bottom"/>
          </w:tcPr>
          <w:p w:rsidR="000A5809" w:rsidRDefault="000A5809" w:rsidP="00AF64E7">
            <w:pPr>
              <w:rPr>
                <w:color w:val="000000"/>
                <w:sz w:val="22"/>
                <w:szCs w:val="22"/>
              </w:rPr>
            </w:pPr>
          </w:p>
          <w:p w:rsidR="000A5809" w:rsidRDefault="000A5809" w:rsidP="00C06782">
            <w:pPr>
              <w:jc w:val="both"/>
              <w:rPr>
                <w:color w:val="000000"/>
                <w:sz w:val="22"/>
                <w:szCs w:val="22"/>
              </w:rPr>
            </w:pPr>
            <w:r>
              <w:rPr>
                <w:color w:val="000000"/>
                <w:sz w:val="22"/>
                <w:szCs w:val="22"/>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tc>
        <w:tc>
          <w:tcPr>
            <w:tcW w:w="2160" w:type="dxa"/>
            <w:vAlign w:val="bottom"/>
          </w:tcPr>
          <w:p w:rsidR="000A5809" w:rsidRPr="00A812A4" w:rsidRDefault="00786C2F" w:rsidP="00DF420C">
            <w:pPr>
              <w:jc w:val="center"/>
              <w:rPr>
                <w:color w:val="000000"/>
              </w:rPr>
            </w:pPr>
            <w:r w:rsidRPr="00A812A4">
              <w:rPr>
                <w:color w:val="000000"/>
              </w:rPr>
              <w:t>0</w:t>
            </w:r>
            <w:r w:rsidR="00CB061F" w:rsidRPr="00A812A4">
              <w:rPr>
                <w:color w:val="000000"/>
              </w:rPr>
              <w:t>,</w:t>
            </w:r>
            <w:r w:rsidR="00DF420C" w:rsidRPr="00A812A4">
              <w:rPr>
                <w:color w:val="000000"/>
              </w:rPr>
              <w:t>3</w:t>
            </w:r>
            <w:r w:rsidR="000A5809" w:rsidRPr="00A812A4">
              <w:rPr>
                <w:color w:val="000000"/>
              </w:rPr>
              <w:t>%</w:t>
            </w:r>
          </w:p>
        </w:tc>
        <w:tc>
          <w:tcPr>
            <w:tcW w:w="2160" w:type="dxa"/>
            <w:vAlign w:val="bottom"/>
          </w:tcPr>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0A5809" w:rsidP="006F2413">
            <w:pPr>
              <w:jc w:val="center"/>
              <w:rPr>
                <w:color w:val="000000"/>
              </w:rPr>
            </w:pPr>
          </w:p>
          <w:p w:rsidR="000A5809" w:rsidRPr="00A812A4" w:rsidRDefault="00582342" w:rsidP="006F2413">
            <w:pPr>
              <w:jc w:val="center"/>
              <w:rPr>
                <w:color w:val="000000"/>
              </w:rPr>
            </w:pPr>
            <w:r w:rsidRPr="00A812A4">
              <w:rPr>
                <w:color w:val="000000"/>
              </w:rPr>
              <w:t>0</w:t>
            </w:r>
            <w:r w:rsidR="00CB061F" w:rsidRPr="00A812A4">
              <w:rPr>
                <w:color w:val="000000"/>
              </w:rPr>
              <w:t>,</w:t>
            </w:r>
            <w:r w:rsidRPr="00A812A4">
              <w:rPr>
                <w:color w:val="000000"/>
              </w:rPr>
              <w:t>3</w:t>
            </w:r>
            <w:r w:rsidR="00C06782" w:rsidRPr="00A812A4">
              <w:rPr>
                <w:color w:val="000000"/>
              </w:rPr>
              <w:t>%</w:t>
            </w:r>
          </w:p>
          <w:p w:rsidR="000A5809" w:rsidRPr="00A812A4" w:rsidRDefault="000A5809" w:rsidP="006F2413">
            <w:pPr>
              <w:jc w:val="center"/>
              <w:rPr>
                <w:color w:val="000000"/>
              </w:rPr>
            </w:pPr>
          </w:p>
          <w:p w:rsidR="000A5809" w:rsidRPr="00A812A4" w:rsidRDefault="000A5809" w:rsidP="006F2413">
            <w:pPr>
              <w:jc w:val="center"/>
              <w:rPr>
                <w:color w:val="000000"/>
              </w:rPr>
            </w:pPr>
          </w:p>
        </w:tc>
      </w:tr>
      <w:tr w:rsidR="000A5809" w:rsidRPr="00D3258D" w:rsidTr="00AF64E7">
        <w:trPr>
          <w:trHeight w:val="900"/>
        </w:trPr>
        <w:tc>
          <w:tcPr>
            <w:tcW w:w="5055" w:type="dxa"/>
            <w:vAlign w:val="bottom"/>
          </w:tcPr>
          <w:p w:rsidR="000A5809" w:rsidRDefault="000A5809" w:rsidP="00C06782">
            <w:pPr>
              <w:jc w:val="both"/>
              <w:rPr>
                <w:color w:val="000000"/>
                <w:sz w:val="22"/>
                <w:szCs w:val="22"/>
              </w:rPr>
            </w:pPr>
            <w:r>
              <w:rPr>
                <w:color w:val="000000"/>
                <w:sz w:val="22"/>
                <w:szCs w:val="22"/>
              </w:rPr>
              <w:t>среднее количество проверок, проведенных в отношении одного юридического лица, индивидуального предпринимателя</w:t>
            </w:r>
          </w:p>
        </w:tc>
        <w:tc>
          <w:tcPr>
            <w:tcW w:w="2160" w:type="dxa"/>
            <w:vAlign w:val="bottom"/>
          </w:tcPr>
          <w:p w:rsidR="000A5809" w:rsidRPr="00A812A4" w:rsidRDefault="00EE50A4" w:rsidP="00367CC8">
            <w:pPr>
              <w:jc w:val="center"/>
              <w:rPr>
                <w:color w:val="000000"/>
              </w:rPr>
            </w:pPr>
            <w:r w:rsidRPr="00A812A4">
              <w:rPr>
                <w:color w:val="000000"/>
              </w:rPr>
              <w:t>186</w:t>
            </w:r>
          </w:p>
        </w:tc>
        <w:tc>
          <w:tcPr>
            <w:tcW w:w="2160" w:type="dxa"/>
          </w:tcPr>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EE50A4">
            <w:pPr>
              <w:jc w:val="center"/>
              <w:rPr>
                <w:color w:val="000000"/>
              </w:rPr>
            </w:pPr>
            <w:r w:rsidRPr="00A812A4">
              <w:rPr>
                <w:color w:val="000000"/>
              </w:rPr>
              <w:t>1</w:t>
            </w:r>
            <w:r w:rsidR="00EE50A4" w:rsidRPr="00A812A4">
              <w:rPr>
                <w:color w:val="000000"/>
              </w:rPr>
              <w:t>29</w:t>
            </w:r>
          </w:p>
        </w:tc>
      </w:tr>
      <w:tr w:rsidR="000A5809" w:rsidRPr="00D3258D" w:rsidTr="00AF64E7">
        <w:trPr>
          <w:trHeight w:val="600"/>
        </w:trPr>
        <w:tc>
          <w:tcPr>
            <w:tcW w:w="5055" w:type="dxa"/>
            <w:vAlign w:val="bottom"/>
          </w:tcPr>
          <w:p w:rsidR="000A5809" w:rsidRDefault="000A5809" w:rsidP="00C06782">
            <w:pPr>
              <w:jc w:val="both"/>
              <w:rPr>
                <w:color w:val="000000"/>
                <w:sz w:val="22"/>
                <w:szCs w:val="22"/>
              </w:rPr>
            </w:pPr>
            <w:r>
              <w:rPr>
                <w:color w:val="000000"/>
                <w:sz w:val="22"/>
                <w:szCs w:val="22"/>
              </w:rPr>
              <w:t>доля проведенных внеплановых проверок (в процентах общего количества проведенных проверок)</w:t>
            </w:r>
          </w:p>
        </w:tc>
        <w:tc>
          <w:tcPr>
            <w:tcW w:w="2160" w:type="dxa"/>
            <w:vAlign w:val="bottom"/>
          </w:tcPr>
          <w:p w:rsidR="000A5809" w:rsidRPr="00A812A4" w:rsidRDefault="00D54737" w:rsidP="00D54737">
            <w:pPr>
              <w:jc w:val="center"/>
              <w:rPr>
                <w:color w:val="000000"/>
              </w:rPr>
            </w:pPr>
            <w:r w:rsidRPr="00A812A4">
              <w:rPr>
                <w:color w:val="000000"/>
              </w:rPr>
              <w:t>1</w:t>
            </w:r>
            <w:r w:rsidR="00C874CA" w:rsidRPr="00A812A4">
              <w:rPr>
                <w:color w:val="000000"/>
              </w:rPr>
              <w:t>5</w:t>
            </w:r>
            <w:r w:rsidR="00CB061F" w:rsidRPr="00A812A4">
              <w:rPr>
                <w:color w:val="000000"/>
              </w:rPr>
              <w:t>,</w:t>
            </w:r>
            <w:r w:rsidRPr="00A812A4">
              <w:rPr>
                <w:color w:val="000000"/>
              </w:rPr>
              <w:t>6</w:t>
            </w:r>
            <w:r w:rsidR="000A5809" w:rsidRPr="00A812A4">
              <w:rPr>
                <w:color w:val="000000"/>
              </w:rPr>
              <w:t>%</w:t>
            </w:r>
          </w:p>
        </w:tc>
        <w:tc>
          <w:tcPr>
            <w:tcW w:w="2160" w:type="dxa"/>
          </w:tcPr>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601B5C" w:rsidP="00601B5C">
            <w:pPr>
              <w:jc w:val="center"/>
              <w:rPr>
                <w:color w:val="000000"/>
              </w:rPr>
            </w:pPr>
            <w:r w:rsidRPr="00A812A4">
              <w:rPr>
                <w:color w:val="000000"/>
              </w:rPr>
              <w:t>40</w:t>
            </w:r>
            <w:r w:rsidR="00CB061F" w:rsidRPr="00A812A4">
              <w:rPr>
                <w:color w:val="000000"/>
              </w:rPr>
              <w:t>,</w:t>
            </w:r>
            <w:r w:rsidRPr="00A812A4">
              <w:rPr>
                <w:color w:val="000000"/>
              </w:rPr>
              <w:t>3</w:t>
            </w:r>
            <w:r w:rsidR="000A5809" w:rsidRPr="00A812A4">
              <w:rPr>
                <w:color w:val="000000"/>
              </w:rPr>
              <w:t>%</w:t>
            </w:r>
          </w:p>
        </w:tc>
      </w:tr>
      <w:tr w:rsidR="000A5809" w:rsidRPr="00D3258D" w:rsidTr="0050619D">
        <w:trPr>
          <w:trHeight w:val="900"/>
        </w:trPr>
        <w:tc>
          <w:tcPr>
            <w:tcW w:w="5055" w:type="dxa"/>
            <w:vAlign w:val="bottom"/>
          </w:tcPr>
          <w:p w:rsidR="000A5809" w:rsidRDefault="000A5809" w:rsidP="00C06782">
            <w:pPr>
              <w:jc w:val="both"/>
              <w:rPr>
                <w:color w:val="000000"/>
                <w:sz w:val="22"/>
                <w:szCs w:val="22"/>
              </w:rPr>
            </w:pPr>
            <w:r>
              <w:rPr>
                <w:color w:val="000000"/>
                <w:sz w:val="22"/>
                <w:szCs w:val="22"/>
              </w:rPr>
              <w:t>доля правонарушений, выявленных при проведении внеплановых проверок (в процентах общего числа правонарушений, выявленных по итогам проверок)</w:t>
            </w:r>
          </w:p>
        </w:tc>
        <w:tc>
          <w:tcPr>
            <w:tcW w:w="2160" w:type="dxa"/>
            <w:vAlign w:val="bottom"/>
          </w:tcPr>
          <w:p w:rsidR="000A5809" w:rsidRPr="00A812A4" w:rsidRDefault="00D5041A" w:rsidP="00D5041A">
            <w:pPr>
              <w:jc w:val="center"/>
              <w:rPr>
                <w:color w:val="000000"/>
              </w:rPr>
            </w:pPr>
            <w:r w:rsidRPr="00A812A4">
              <w:rPr>
                <w:color w:val="000000"/>
              </w:rPr>
              <w:t>2</w:t>
            </w:r>
            <w:r w:rsidR="00C65717" w:rsidRPr="00A812A4">
              <w:rPr>
                <w:color w:val="000000"/>
              </w:rPr>
              <w:t>3</w:t>
            </w:r>
            <w:r w:rsidR="000A5809" w:rsidRPr="00A812A4">
              <w:rPr>
                <w:color w:val="000000"/>
              </w:rPr>
              <w:t>,</w:t>
            </w:r>
            <w:r w:rsidRPr="00A812A4">
              <w:rPr>
                <w:color w:val="000000"/>
              </w:rPr>
              <w:t>0</w:t>
            </w:r>
            <w:r w:rsidR="000A5809" w:rsidRPr="00A812A4">
              <w:rPr>
                <w:color w:val="000000"/>
              </w:rPr>
              <w:t>%</w:t>
            </w:r>
          </w:p>
        </w:tc>
        <w:tc>
          <w:tcPr>
            <w:tcW w:w="2160" w:type="dxa"/>
            <w:vAlign w:val="bottom"/>
          </w:tcPr>
          <w:p w:rsidR="000A5809" w:rsidRPr="00A812A4" w:rsidRDefault="000A5809" w:rsidP="0050619D">
            <w:pPr>
              <w:jc w:val="center"/>
              <w:rPr>
                <w:color w:val="000000"/>
              </w:rPr>
            </w:pPr>
          </w:p>
          <w:p w:rsidR="000A5809" w:rsidRPr="00A812A4" w:rsidRDefault="00D5041A" w:rsidP="00D5041A">
            <w:pPr>
              <w:jc w:val="center"/>
              <w:rPr>
                <w:color w:val="000000"/>
              </w:rPr>
            </w:pPr>
            <w:r w:rsidRPr="00A812A4">
              <w:rPr>
                <w:color w:val="000000"/>
              </w:rPr>
              <w:t>26</w:t>
            </w:r>
            <w:r w:rsidR="00CB061F" w:rsidRPr="00A812A4">
              <w:rPr>
                <w:color w:val="000000"/>
              </w:rPr>
              <w:t>,</w:t>
            </w:r>
            <w:r w:rsidRPr="00A812A4">
              <w:rPr>
                <w:color w:val="000000"/>
              </w:rPr>
              <w:t>9</w:t>
            </w:r>
            <w:r w:rsidR="000A5809" w:rsidRPr="00A812A4">
              <w:rPr>
                <w:color w:val="000000"/>
              </w:rPr>
              <w:t>%</w:t>
            </w:r>
          </w:p>
        </w:tc>
      </w:tr>
      <w:tr w:rsidR="000A5809" w:rsidTr="00AF64E7">
        <w:trPr>
          <w:trHeight w:val="3300"/>
        </w:trPr>
        <w:tc>
          <w:tcPr>
            <w:tcW w:w="5055" w:type="dxa"/>
            <w:vAlign w:val="bottom"/>
          </w:tcPr>
          <w:p w:rsidR="000A5809" w:rsidRDefault="000A5809" w:rsidP="00C06782">
            <w:pPr>
              <w:jc w:val="both"/>
              <w:rPr>
                <w:color w:val="000000"/>
                <w:sz w:val="22"/>
                <w:szCs w:val="22"/>
              </w:rPr>
            </w:pPr>
            <w:r>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внеплановых проверок)</w:t>
            </w:r>
          </w:p>
        </w:tc>
        <w:tc>
          <w:tcPr>
            <w:tcW w:w="2160" w:type="dxa"/>
            <w:vAlign w:val="bottom"/>
          </w:tcPr>
          <w:p w:rsidR="000A5809" w:rsidRPr="00A812A4" w:rsidRDefault="002F7819" w:rsidP="002F7819">
            <w:pPr>
              <w:jc w:val="center"/>
              <w:rPr>
                <w:color w:val="000000"/>
              </w:rPr>
            </w:pPr>
            <w:r w:rsidRPr="00A812A4">
              <w:rPr>
                <w:color w:val="000000"/>
              </w:rPr>
              <w:t>33</w:t>
            </w:r>
            <w:r w:rsidR="00CB061F" w:rsidRPr="00A812A4">
              <w:rPr>
                <w:color w:val="000000"/>
              </w:rPr>
              <w:t>,</w:t>
            </w:r>
            <w:r w:rsidRPr="00A812A4">
              <w:rPr>
                <w:color w:val="000000"/>
              </w:rPr>
              <w:t>3</w:t>
            </w:r>
            <w:r w:rsidR="000A5809" w:rsidRPr="00A812A4">
              <w:rPr>
                <w:color w:val="000000"/>
              </w:rPr>
              <w:t xml:space="preserve"> %</w:t>
            </w:r>
          </w:p>
        </w:tc>
        <w:tc>
          <w:tcPr>
            <w:tcW w:w="2160" w:type="dxa"/>
          </w:tcPr>
          <w:p w:rsidR="000A5809" w:rsidRPr="00A812A4" w:rsidRDefault="000A5809" w:rsidP="00AF64E7">
            <w:pPr>
              <w:jc w:val="right"/>
              <w:rPr>
                <w:color w:val="000000"/>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jc w:val="center"/>
              <w:rPr>
                <w:sz w:val="22"/>
                <w:szCs w:val="22"/>
              </w:rPr>
            </w:pPr>
          </w:p>
          <w:p w:rsidR="000A5809" w:rsidRPr="00A812A4" w:rsidRDefault="00BB0D6E" w:rsidP="00BB0D6E">
            <w:pPr>
              <w:jc w:val="center"/>
              <w:rPr>
                <w:sz w:val="22"/>
                <w:szCs w:val="22"/>
              </w:rPr>
            </w:pPr>
            <w:r w:rsidRPr="00A812A4">
              <w:rPr>
                <w:sz w:val="22"/>
                <w:szCs w:val="22"/>
              </w:rPr>
              <w:t>85</w:t>
            </w:r>
            <w:r w:rsidR="00CB061F" w:rsidRPr="00A812A4">
              <w:rPr>
                <w:sz w:val="22"/>
                <w:szCs w:val="22"/>
              </w:rPr>
              <w:t>,</w:t>
            </w:r>
            <w:r w:rsidRPr="00A812A4">
              <w:rPr>
                <w:sz w:val="22"/>
                <w:szCs w:val="22"/>
              </w:rPr>
              <w:t>7</w:t>
            </w:r>
            <w:r w:rsidR="000A5809" w:rsidRPr="00A812A4">
              <w:rPr>
                <w:sz w:val="22"/>
                <w:szCs w:val="22"/>
              </w:rPr>
              <w:t>%</w:t>
            </w:r>
          </w:p>
        </w:tc>
      </w:tr>
      <w:tr w:rsidR="000A5809" w:rsidTr="00AF64E7">
        <w:trPr>
          <w:trHeight w:val="3300"/>
        </w:trPr>
        <w:tc>
          <w:tcPr>
            <w:tcW w:w="5055" w:type="dxa"/>
            <w:vAlign w:val="bottom"/>
          </w:tcPr>
          <w:p w:rsidR="000A5809" w:rsidRDefault="000A5809" w:rsidP="00AF64E7">
            <w:pPr>
              <w:rPr>
                <w:color w:val="000000"/>
                <w:sz w:val="22"/>
                <w:szCs w:val="22"/>
              </w:rPr>
            </w:pPr>
          </w:p>
          <w:p w:rsidR="000A5809" w:rsidRDefault="000A5809" w:rsidP="00C06782">
            <w:pPr>
              <w:jc w:val="both"/>
              <w:rPr>
                <w:color w:val="000000"/>
                <w:sz w:val="22"/>
                <w:szCs w:val="22"/>
              </w:rPr>
            </w:pPr>
            <w:r>
              <w:rPr>
                <w:color w:val="000000"/>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внеплановых проверок)</w:t>
            </w:r>
          </w:p>
        </w:tc>
        <w:tc>
          <w:tcPr>
            <w:tcW w:w="2160" w:type="dxa"/>
            <w:vAlign w:val="bottom"/>
          </w:tcPr>
          <w:p w:rsidR="000A5809" w:rsidRPr="00A812A4" w:rsidRDefault="00A812A4" w:rsidP="008A23B8">
            <w:pPr>
              <w:jc w:val="center"/>
              <w:rPr>
                <w:color w:val="000000"/>
              </w:rPr>
            </w:pPr>
            <w:r w:rsidRPr="00A812A4">
              <w:rPr>
                <w:color w:val="000000"/>
              </w:rPr>
              <w:t xml:space="preserve">0 </w:t>
            </w:r>
            <w:r w:rsidR="000A5809" w:rsidRPr="00A812A4">
              <w:rPr>
                <w:color w:val="000000"/>
              </w:rPr>
              <w:t>%</w:t>
            </w:r>
          </w:p>
        </w:tc>
        <w:tc>
          <w:tcPr>
            <w:tcW w:w="2160" w:type="dxa"/>
          </w:tcPr>
          <w:p w:rsidR="000A5809" w:rsidRPr="00A812A4" w:rsidRDefault="000A5809" w:rsidP="00AF64E7">
            <w:pPr>
              <w:jc w:val="right"/>
              <w:rPr>
                <w:color w:val="000000"/>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rPr>
                <w:sz w:val="22"/>
                <w:szCs w:val="22"/>
              </w:rPr>
            </w:pPr>
          </w:p>
          <w:p w:rsidR="000A5809" w:rsidRPr="00A812A4" w:rsidRDefault="000A5809" w:rsidP="00AF64E7">
            <w:pPr>
              <w:jc w:val="center"/>
              <w:rPr>
                <w:sz w:val="22"/>
                <w:szCs w:val="22"/>
              </w:rPr>
            </w:pPr>
          </w:p>
          <w:p w:rsidR="000A5809" w:rsidRPr="00A812A4" w:rsidRDefault="00A812A4" w:rsidP="008A23B8">
            <w:pPr>
              <w:jc w:val="center"/>
              <w:rPr>
                <w:sz w:val="22"/>
                <w:szCs w:val="22"/>
              </w:rPr>
            </w:pPr>
            <w:r w:rsidRPr="00A812A4">
              <w:rPr>
                <w:sz w:val="22"/>
                <w:szCs w:val="22"/>
              </w:rPr>
              <w:t xml:space="preserve">0 </w:t>
            </w:r>
            <w:r w:rsidR="000A5809" w:rsidRPr="00A812A4">
              <w:rPr>
                <w:sz w:val="22"/>
                <w:szCs w:val="22"/>
              </w:rPr>
              <w:t>%</w:t>
            </w:r>
          </w:p>
        </w:tc>
      </w:tr>
      <w:tr w:rsidR="000A5809" w:rsidTr="00AF64E7">
        <w:trPr>
          <w:trHeight w:val="900"/>
        </w:trPr>
        <w:tc>
          <w:tcPr>
            <w:tcW w:w="5055" w:type="dxa"/>
            <w:vAlign w:val="bottom"/>
          </w:tcPr>
          <w:p w:rsidR="000A5809" w:rsidRDefault="000A5809" w:rsidP="00C06782">
            <w:pPr>
              <w:jc w:val="both"/>
              <w:rPr>
                <w:color w:val="000000"/>
                <w:sz w:val="22"/>
                <w:szCs w:val="22"/>
              </w:rPr>
            </w:pPr>
            <w:r>
              <w:rPr>
                <w:color w:val="000000"/>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2160" w:type="dxa"/>
            <w:vAlign w:val="bottom"/>
          </w:tcPr>
          <w:p w:rsidR="000A5809" w:rsidRPr="00A812A4" w:rsidRDefault="00914298" w:rsidP="00914298">
            <w:pPr>
              <w:jc w:val="center"/>
              <w:rPr>
                <w:color w:val="000000"/>
              </w:rPr>
            </w:pPr>
            <w:r w:rsidRPr="00A812A4">
              <w:rPr>
                <w:color w:val="000000"/>
              </w:rPr>
              <w:t>12</w:t>
            </w:r>
            <w:r w:rsidR="000A5809" w:rsidRPr="00A812A4">
              <w:rPr>
                <w:color w:val="000000"/>
              </w:rPr>
              <w:t>,</w:t>
            </w:r>
            <w:r w:rsidRPr="00A812A4">
              <w:rPr>
                <w:color w:val="000000"/>
              </w:rPr>
              <w:t>4</w:t>
            </w:r>
            <w:r w:rsidR="000A5809" w:rsidRPr="00A812A4">
              <w:rPr>
                <w:color w:val="000000"/>
              </w:rPr>
              <w:t>%</w:t>
            </w:r>
          </w:p>
        </w:tc>
        <w:tc>
          <w:tcPr>
            <w:tcW w:w="2160" w:type="dxa"/>
          </w:tcPr>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914298" w:rsidP="00914298">
            <w:pPr>
              <w:jc w:val="center"/>
              <w:rPr>
                <w:color w:val="000000"/>
              </w:rPr>
            </w:pPr>
            <w:r w:rsidRPr="00A812A4">
              <w:rPr>
                <w:color w:val="000000"/>
              </w:rPr>
              <w:t>17</w:t>
            </w:r>
            <w:r w:rsidR="00CB061F" w:rsidRPr="00A812A4">
              <w:rPr>
                <w:color w:val="000000"/>
              </w:rPr>
              <w:t>,</w:t>
            </w:r>
            <w:r w:rsidRPr="00A812A4">
              <w:rPr>
                <w:color w:val="000000"/>
              </w:rPr>
              <w:t>8</w:t>
            </w:r>
            <w:r w:rsidR="000A5809" w:rsidRPr="00A812A4">
              <w:rPr>
                <w:color w:val="000000"/>
              </w:rPr>
              <w:t xml:space="preserve"> %</w:t>
            </w:r>
          </w:p>
        </w:tc>
      </w:tr>
      <w:tr w:rsidR="000A5809" w:rsidTr="00AF64E7">
        <w:trPr>
          <w:trHeight w:val="1500"/>
        </w:trPr>
        <w:tc>
          <w:tcPr>
            <w:tcW w:w="5055" w:type="dxa"/>
            <w:vAlign w:val="bottom"/>
          </w:tcPr>
          <w:p w:rsidR="000A5809" w:rsidRDefault="000A5809" w:rsidP="00C06782">
            <w:pPr>
              <w:jc w:val="both"/>
              <w:rPr>
                <w:color w:val="000000"/>
                <w:sz w:val="22"/>
                <w:szCs w:val="22"/>
              </w:rPr>
            </w:pPr>
            <w:r>
              <w:rPr>
                <w:color w:val="000000"/>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2160" w:type="dxa"/>
            <w:vAlign w:val="bottom"/>
          </w:tcPr>
          <w:p w:rsidR="000A5809" w:rsidRPr="00A812A4" w:rsidRDefault="005570B4" w:rsidP="00B11E92">
            <w:pPr>
              <w:jc w:val="center"/>
              <w:rPr>
                <w:color w:val="000000"/>
              </w:rPr>
            </w:pPr>
            <w:r w:rsidRPr="00A812A4">
              <w:rPr>
                <w:color w:val="000000"/>
              </w:rPr>
              <w:t>1</w:t>
            </w:r>
            <w:r w:rsidR="00B11E92" w:rsidRPr="00A812A4">
              <w:rPr>
                <w:color w:val="000000"/>
              </w:rPr>
              <w:t>4</w:t>
            </w:r>
            <w:r w:rsidR="000A5809" w:rsidRPr="00A812A4">
              <w:rPr>
                <w:color w:val="000000"/>
              </w:rPr>
              <w:t>,</w:t>
            </w:r>
            <w:r w:rsidR="00B11E92" w:rsidRPr="00A812A4">
              <w:rPr>
                <w:color w:val="000000"/>
              </w:rPr>
              <w:t>0</w:t>
            </w:r>
            <w:r w:rsidR="000A5809" w:rsidRPr="00A812A4">
              <w:rPr>
                <w:color w:val="000000"/>
              </w:rPr>
              <w:t xml:space="preserve"> %</w:t>
            </w:r>
          </w:p>
        </w:tc>
        <w:tc>
          <w:tcPr>
            <w:tcW w:w="2160" w:type="dxa"/>
          </w:tcPr>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C40029" w:rsidP="00C40029">
            <w:pPr>
              <w:jc w:val="center"/>
              <w:rPr>
                <w:color w:val="000000"/>
              </w:rPr>
            </w:pPr>
            <w:r w:rsidRPr="00A812A4">
              <w:rPr>
                <w:color w:val="000000"/>
              </w:rPr>
              <w:t>20</w:t>
            </w:r>
            <w:r w:rsidR="000A5809" w:rsidRPr="00A812A4">
              <w:rPr>
                <w:color w:val="000000"/>
              </w:rPr>
              <w:t>,</w:t>
            </w:r>
            <w:r w:rsidRPr="00A812A4">
              <w:rPr>
                <w:color w:val="000000"/>
              </w:rPr>
              <w:t>2</w:t>
            </w:r>
            <w:r w:rsidR="000A5809" w:rsidRPr="00A812A4">
              <w:rPr>
                <w:color w:val="000000"/>
              </w:rPr>
              <w:t xml:space="preserve"> %</w:t>
            </w:r>
          </w:p>
        </w:tc>
      </w:tr>
      <w:tr w:rsidR="000A5809" w:rsidTr="00AF64E7">
        <w:trPr>
          <w:trHeight w:val="1500"/>
        </w:trPr>
        <w:tc>
          <w:tcPr>
            <w:tcW w:w="5055" w:type="dxa"/>
            <w:vAlign w:val="bottom"/>
          </w:tcPr>
          <w:p w:rsidR="000A5809" w:rsidRDefault="000A5809" w:rsidP="00C06782">
            <w:pPr>
              <w:jc w:val="both"/>
              <w:rPr>
                <w:color w:val="000000"/>
                <w:sz w:val="22"/>
                <w:szCs w:val="22"/>
              </w:rPr>
            </w:pPr>
            <w:r>
              <w:rPr>
                <w:color w:val="000000"/>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2160" w:type="dxa"/>
            <w:vAlign w:val="bottom"/>
          </w:tcPr>
          <w:p w:rsidR="000A5809" w:rsidRPr="00A812A4" w:rsidRDefault="005570B4" w:rsidP="002A652A">
            <w:pPr>
              <w:jc w:val="center"/>
              <w:rPr>
                <w:color w:val="000000"/>
              </w:rPr>
            </w:pPr>
            <w:r w:rsidRPr="00A812A4">
              <w:rPr>
                <w:color w:val="000000"/>
              </w:rPr>
              <w:t>1</w:t>
            </w:r>
            <w:r w:rsidR="002A652A" w:rsidRPr="00A812A4">
              <w:rPr>
                <w:color w:val="000000"/>
              </w:rPr>
              <w:t>4</w:t>
            </w:r>
            <w:r w:rsidR="000A5809" w:rsidRPr="00A812A4">
              <w:rPr>
                <w:color w:val="000000"/>
              </w:rPr>
              <w:t>,</w:t>
            </w:r>
            <w:r w:rsidR="002A652A" w:rsidRPr="00A812A4">
              <w:rPr>
                <w:color w:val="000000"/>
              </w:rPr>
              <w:t>0</w:t>
            </w:r>
            <w:r w:rsidR="000A5809" w:rsidRPr="00A812A4">
              <w:rPr>
                <w:color w:val="000000"/>
              </w:rPr>
              <w:t xml:space="preserve"> %</w:t>
            </w:r>
          </w:p>
        </w:tc>
        <w:tc>
          <w:tcPr>
            <w:tcW w:w="2160" w:type="dxa"/>
          </w:tcPr>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0A5809" w:rsidP="00AF64E7">
            <w:pPr>
              <w:jc w:val="center"/>
              <w:rPr>
                <w:color w:val="000000"/>
              </w:rPr>
            </w:pPr>
          </w:p>
          <w:p w:rsidR="000A5809" w:rsidRPr="00A812A4" w:rsidRDefault="002A652A" w:rsidP="002A652A">
            <w:pPr>
              <w:jc w:val="center"/>
              <w:rPr>
                <w:color w:val="000000"/>
              </w:rPr>
            </w:pPr>
            <w:r w:rsidRPr="00A812A4">
              <w:rPr>
                <w:color w:val="000000"/>
              </w:rPr>
              <w:t>20</w:t>
            </w:r>
            <w:r w:rsidR="000A5809" w:rsidRPr="00A812A4">
              <w:rPr>
                <w:color w:val="000000"/>
              </w:rPr>
              <w:t>,</w:t>
            </w:r>
            <w:r w:rsidRPr="00A812A4">
              <w:rPr>
                <w:color w:val="000000"/>
              </w:rPr>
              <w:t>2</w:t>
            </w:r>
            <w:r w:rsidR="000A5809" w:rsidRPr="00A812A4">
              <w:rPr>
                <w:color w:val="000000"/>
              </w:rPr>
              <w:t xml:space="preserve"> %</w:t>
            </w:r>
          </w:p>
        </w:tc>
      </w:tr>
      <w:tr w:rsidR="000A5809" w:rsidTr="00AF64E7">
        <w:trPr>
          <w:trHeight w:val="3300"/>
        </w:trPr>
        <w:tc>
          <w:tcPr>
            <w:tcW w:w="5055" w:type="dxa"/>
            <w:vAlign w:val="bottom"/>
          </w:tcPr>
          <w:p w:rsidR="000A5809" w:rsidRDefault="000A5809" w:rsidP="00C06782">
            <w:pPr>
              <w:jc w:val="both"/>
              <w:rPr>
                <w:color w:val="000000"/>
                <w:sz w:val="22"/>
                <w:szCs w:val="22"/>
              </w:rPr>
            </w:pPr>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процентах общего числа проведенных проверок)</w:t>
            </w:r>
          </w:p>
        </w:tc>
        <w:tc>
          <w:tcPr>
            <w:tcW w:w="2160" w:type="dxa"/>
            <w:vAlign w:val="bottom"/>
          </w:tcPr>
          <w:p w:rsidR="000A5809" w:rsidRPr="00A812A4" w:rsidRDefault="005570B4" w:rsidP="00211932">
            <w:pPr>
              <w:jc w:val="center"/>
              <w:rPr>
                <w:color w:val="000000"/>
              </w:rPr>
            </w:pPr>
            <w:r w:rsidRPr="00A812A4">
              <w:rPr>
                <w:color w:val="000000"/>
              </w:rPr>
              <w:t>1</w:t>
            </w:r>
            <w:r w:rsidR="00211932" w:rsidRPr="00A812A4">
              <w:rPr>
                <w:color w:val="000000"/>
              </w:rPr>
              <w:t>4</w:t>
            </w:r>
            <w:r w:rsidR="000A5809" w:rsidRPr="00A812A4">
              <w:rPr>
                <w:color w:val="000000"/>
              </w:rPr>
              <w:t>,</w:t>
            </w:r>
            <w:r w:rsidR="00211932" w:rsidRPr="00A812A4">
              <w:rPr>
                <w:color w:val="000000"/>
              </w:rPr>
              <w:t>0</w:t>
            </w:r>
            <w:r w:rsidR="000A5809" w:rsidRPr="00A812A4">
              <w:rPr>
                <w:color w:val="000000"/>
              </w:rPr>
              <w:t xml:space="preserve"> %</w:t>
            </w:r>
          </w:p>
        </w:tc>
        <w:tc>
          <w:tcPr>
            <w:tcW w:w="2160" w:type="dxa"/>
          </w:tcPr>
          <w:p w:rsidR="000A5809" w:rsidRPr="00A812A4" w:rsidRDefault="000A5809" w:rsidP="00AF64E7">
            <w:pPr>
              <w:jc w:val="center"/>
              <w:rPr>
                <w:color w:val="000000"/>
              </w:rP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211932" w:rsidP="00211932">
            <w:pPr>
              <w:jc w:val="center"/>
            </w:pPr>
            <w:r w:rsidRPr="00A812A4">
              <w:t>20</w:t>
            </w:r>
            <w:r w:rsidR="000A5809" w:rsidRPr="00A812A4">
              <w:t>,</w:t>
            </w:r>
            <w:r w:rsidRPr="00A812A4">
              <w:t>2</w:t>
            </w:r>
            <w:r w:rsidR="000A5809" w:rsidRPr="00A812A4">
              <w:t xml:space="preserve"> %</w:t>
            </w:r>
          </w:p>
        </w:tc>
      </w:tr>
      <w:tr w:rsidR="000A5809" w:rsidTr="00AF64E7">
        <w:trPr>
          <w:trHeight w:val="3000"/>
        </w:trPr>
        <w:tc>
          <w:tcPr>
            <w:tcW w:w="5055" w:type="dxa"/>
            <w:vAlign w:val="bottom"/>
          </w:tcPr>
          <w:p w:rsidR="000A5809" w:rsidRDefault="000A5809" w:rsidP="00C06782">
            <w:pPr>
              <w:jc w:val="both"/>
              <w:rPr>
                <w:color w:val="000000"/>
                <w:sz w:val="22"/>
                <w:szCs w:val="22"/>
              </w:rPr>
            </w:pPr>
            <w:r>
              <w:rPr>
                <w:color w:val="000000"/>
                <w:sz w:val="22"/>
                <w:szCs w:val="22"/>
              </w:rPr>
              <w:lastRenderedPageBreak/>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2160" w:type="dxa"/>
            <w:vAlign w:val="bottom"/>
          </w:tcPr>
          <w:p w:rsidR="000A5809" w:rsidRPr="00A812A4" w:rsidRDefault="000A5809" w:rsidP="00AF64E7">
            <w:pPr>
              <w:jc w:val="center"/>
              <w:rPr>
                <w:color w:val="000000"/>
              </w:rPr>
            </w:pPr>
            <w:r w:rsidRPr="00A812A4">
              <w:rPr>
                <w:color w:val="000000"/>
              </w:rPr>
              <w:t>0 %</w:t>
            </w:r>
          </w:p>
        </w:tc>
        <w:tc>
          <w:tcPr>
            <w:tcW w:w="2160" w:type="dxa"/>
          </w:tcPr>
          <w:p w:rsidR="000A5809" w:rsidRPr="00A812A4" w:rsidRDefault="000A5809" w:rsidP="00AF64E7">
            <w:pPr>
              <w:jc w:val="center"/>
              <w:rPr>
                <w:color w:val="000000"/>
              </w:rP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r w:rsidRPr="00A812A4">
              <w:t>0 %</w:t>
            </w:r>
          </w:p>
        </w:tc>
      </w:tr>
      <w:tr w:rsidR="000A5809" w:rsidTr="00AF64E7">
        <w:trPr>
          <w:trHeight w:val="2400"/>
        </w:trPr>
        <w:tc>
          <w:tcPr>
            <w:tcW w:w="5055" w:type="dxa"/>
            <w:vAlign w:val="bottom"/>
          </w:tcPr>
          <w:p w:rsidR="000A5809" w:rsidRDefault="000A5809" w:rsidP="00C06782">
            <w:pPr>
              <w:jc w:val="both"/>
              <w:rPr>
                <w:color w:val="000000"/>
                <w:sz w:val="22"/>
                <w:szCs w:val="22"/>
              </w:rPr>
            </w:pPr>
            <w:r>
              <w:rPr>
                <w:color w:val="000000"/>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w:t>
            </w:r>
            <w:r w:rsidR="00F50570">
              <w:rPr>
                <w:color w:val="000000"/>
                <w:sz w:val="22"/>
                <w:szCs w:val="22"/>
              </w:rPr>
              <w:t>ного и техногенного характера (</w:t>
            </w:r>
            <w:r>
              <w:rPr>
                <w:color w:val="000000"/>
                <w:sz w:val="22"/>
                <w:szCs w:val="22"/>
              </w:rPr>
              <w:t>по видам ущерба)</w:t>
            </w:r>
          </w:p>
        </w:tc>
        <w:tc>
          <w:tcPr>
            <w:tcW w:w="2160" w:type="dxa"/>
            <w:vAlign w:val="bottom"/>
          </w:tcPr>
          <w:p w:rsidR="000A5809" w:rsidRPr="00A812A4" w:rsidRDefault="000A5809" w:rsidP="00AF64E7">
            <w:pPr>
              <w:jc w:val="center"/>
              <w:rPr>
                <w:color w:val="000000"/>
              </w:rPr>
            </w:pPr>
            <w:r w:rsidRPr="00A812A4">
              <w:rPr>
                <w:color w:val="000000"/>
              </w:rPr>
              <w:t>0 %</w:t>
            </w:r>
          </w:p>
        </w:tc>
        <w:tc>
          <w:tcPr>
            <w:tcW w:w="2160" w:type="dxa"/>
          </w:tcPr>
          <w:p w:rsidR="000A5809" w:rsidRPr="00A812A4" w:rsidRDefault="000A5809" w:rsidP="00AF64E7">
            <w:pPr>
              <w:jc w:val="center"/>
              <w:rPr>
                <w:color w:val="000000"/>
              </w:rP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p>
          <w:p w:rsidR="000A5809" w:rsidRPr="00A812A4" w:rsidRDefault="000A5809" w:rsidP="00AF64E7">
            <w:pPr>
              <w:jc w:val="center"/>
            </w:pPr>
            <w:r w:rsidRPr="00A812A4">
              <w:t>0 %</w:t>
            </w:r>
          </w:p>
        </w:tc>
      </w:tr>
      <w:tr w:rsidR="000A5809" w:rsidTr="0052424A">
        <w:trPr>
          <w:trHeight w:val="900"/>
        </w:trPr>
        <w:tc>
          <w:tcPr>
            <w:tcW w:w="5055" w:type="dxa"/>
            <w:vAlign w:val="bottom"/>
          </w:tcPr>
          <w:p w:rsidR="000A5809" w:rsidRDefault="000A5809" w:rsidP="00C06782">
            <w:pPr>
              <w:jc w:val="both"/>
              <w:rPr>
                <w:color w:val="000000"/>
                <w:sz w:val="22"/>
                <w:szCs w:val="22"/>
              </w:rPr>
            </w:pPr>
            <w:r>
              <w:rPr>
                <w:color w:val="000000"/>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2160" w:type="dxa"/>
            <w:noWrap/>
            <w:vAlign w:val="bottom"/>
          </w:tcPr>
          <w:p w:rsidR="000A5809" w:rsidRPr="00A812A4" w:rsidRDefault="00103DC9" w:rsidP="00AF64E7">
            <w:pPr>
              <w:jc w:val="center"/>
              <w:rPr>
                <w:color w:val="000000"/>
              </w:rPr>
            </w:pPr>
            <w:r w:rsidRPr="00A812A4">
              <w:rPr>
                <w:color w:val="000000"/>
              </w:rPr>
              <w:t>15.4</w:t>
            </w:r>
            <w:r w:rsidR="000A5809" w:rsidRPr="00A812A4">
              <w:rPr>
                <w:color w:val="000000"/>
              </w:rPr>
              <w:t xml:space="preserve"> %</w:t>
            </w:r>
          </w:p>
        </w:tc>
        <w:tc>
          <w:tcPr>
            <w:tcW w:w="2160" w:type="dxa"/>
            <w:vAlign w:val="bottom"/>
          </w:tcPr>
          <w:p w:rsidR="000A5809" w:rsidRPr="00A812A4" w:rsidRDefault="000A5809" w:rsidP="0052424A">
            <w:pPr>
              <w:jc w:val="center"/>
              <w:rPr>
                <w:color w:val="000000"/>
              </w:rPr>
            </w:pPr>
          </w:p>
          <w:p w:rsidR="000A5809" w:rsidRPr="00A812A4" w:rsidRDefault="000A5809" w:rsidP="0052424A">
            <w:pPr>
              <w:jc w:val="center"/>
              <w:rPr>
                <w:color w:val="000000"/>
              </w:rPr>
            </w:pPr>
          </w:p>
          <w:p w:rsidR="000A5809" w:rsidRPr="00A812A4" w:rsidRDefault="00103DC9" w:rsidP="0052424A">
            <w:pPr>
              <w:jc w:val="center"/>
              <w:rPr>
                <w:color w:val="000000"/>
              </w:rPr>
            </w:pPr>
            <w:r w:rsidRPr="00A812A4">
              <w:rPr>
                <w:color w:val="000000"/>
              </w:rPr>
              <w:t>3.8</w:t>
            </w:r>
            <w:r w:rsidR="000A5809" w:rsidRPr="00A812A4">
              <w:rPr>
                <w:color w:val="000000"/>
              </w:rPr>
              <w:t xml:space="preserve"> %</w:t>
            </w:r>
          </w:p>
        </w:tc>
      </w:tr>
      <w:tr w:rsidR="000A5809" w:rsidTr="00AF64E7">
        <w:trPr>
          <w:trHeight w:val="900"/>
        </w:trPr>
        <w:tc>
          <w:tcPr>
            <w:tcW w:w="5055" w:type="dxa"/>
            <w:vAlign w:val="bottom"/>
          </w:tcPr>
          <w:p w:rsidR="000A5809" w:rsidRDefault="000A5809" w:rsidP="00C06782">
            <w:pPr>
              <w:jc w:val="both"/>
              <w:rPr>
                <w:color w:val="000000"/>
                <w:sz w:val="22"/>
                <w:szCs w:val="22"/>
              </w:rPr>
            </w:pPr>
            <w:r>
              <w:rPr>
                <w:color w:val="000000"/>
                <w:sz w:val="22"/>
                <w:szCs w:val="22"/>
              </w:rPr>
              <w:t>отношение суммы взысканных административных штрафов к общей сумме наложенных административных штрафов</w:t>
            </w:r>
          </w:p>
        </w:tc>
        <w:tc>
          <w:tcPr>
            <w:tcW w:w="2160" w:type="dxa"/>
            <w:noWrap/>
            <w:vAlign w:val="bottom"/>
          </w:tcPr>
          <w:p w:rsidR="000A5809" w:rsidRPr="00A812A4" w:rsidRDefault="00EE4ABF" w:rsidP="00AF64E7">
            <w:pPr>
              <w:jc w:val="center"/>
              <w:rPr>
                <w:color w:val="000000"/>
              </w:rPr>
            </w:pPr>
            <w:r w:rsidRPr="00A812A4">
              <w:rPr>
                <w:color w:val="000000"/>
              </w:rPr>
              <w:t>85</w:t>
            </w:r>
            <w:r w:rsidR="000A5809" w:rsidRPr="00A812A4">
              <w:rPr>
                <w:color w:val="000000"/>
              </w:rPr>
              <w:t xml:space="preserve"> %</w:t>
            </w:r>
          </w:p>
        </w:tc>
        <w:tc>
          <w:tcPr>
            <w:tcW w:w="2160" w:type="dxa"/>
          </w:tcPr>
          <w:p w:rsidR="000A5809" w:rsidRPr="00A812A4" w:rsidRDefault="000A5809" w:rsidP="00AF64E7">
            <w:pPr>
              <w:jc w:val="center"/>
              <w:rPr>
                <w:color w:val="000000"/>
              </w:rPr>
            </w:pPr>
          </w:p>
          <w:p w:rsidR="000A5809" w:rsidRPr="00A812A4" w:rsidRDefault="000A5809" w:rsidP="00AF64E7"/>
          <w:p w:rsidR="000A5809" w:rsidRPr="00A812A4" w:rsidRDefault="00EE4ABF" w:rsidP="00AF64E7">
            <w:pPr>
              <w:jc w:val="center"/>
            </w:pPr>
            <w:r w:rsidRPr="00A812A4">
              <w:t>87</w:t>
            </w:r>
            <w:r w:rsidR="000A5809" w:rsidRPr="00A812A4">
              <w:t>%</w:t>
            </w:r>
          </w:p>
        </w:tc>
      </w:tr>
      <w:tr w:rsidR="000A5809" w:rsidTr="00AF64E7">
        <w:trPr>
          <w:trHeight w:val="300"/>
        </w:trPr>
        <w:tc>
          <w:tcPr>
            <w:tcW w:w="5055" w:type="dxa"/>
            <w:vAlign w:val="bottom"/>
          </w:tcPr>
          <w:p w:rsidR="000A5809" w:rsidRDefault="000A5809" w:rsidP="00C06782">
            <w:pPr>
              <w:jc w:val="both"/>
              <w:rPr>
                <w:color w:val="000000"/>
                <w:sz w:val="22"/>
                <w:szCs w:val="22"/>
              </w:rPr>
            </w:pPr>
            <w:r>
              <w:rPr>
                <w:color w:val="000000"/>
                <w:sz w:val="22"/>
                <w:szCs w:val="22"/>
              </w:rPr>
              <w:t>средний размер наложенного административного штрафа, в том числе на должностных лиц и юридических лиц</w:t>
            </w:r>
          </w:p>
        </w:tc>
        <w:tc>
          <w:tcPr>
            <w:tcW w:w="2160" w:type="dxa"/>
            <w:noWrap/>
            <w:vAlign w:val="bottom"/>
          </w:tcPr>
          <w:p w:rsidR="000A5809" w:rsidRPr="00A812A4" w:rsidRDefault="000A5809" w:rsidP="00AF64E7">
            <w:pPr>
              <w:rPr>
                <w:color w:val="000000"/>
              </w:rPr>
            </w:pPr>
            <w:r w:rsidRPr="00A812A4">
              <w:rPr>
                <w:color w:val="000000"/>
              </w:rPr>
              <w:t xml:space="preserve">на ДЛ – </w:t>
            </w:r>
            <w:r w:rsidR="00BB634A" w:rsidRPr="00A812A4">
              <w:rPr>
                <w:color w:val="000000"/>
              </w:rPr>
              <w:t>52</w:t>
            </w:r>
            <w:r w:rsidRPr="00A812A4">
              <w:rPr>
                <w:color w:val="000000"/>
              </w:rPr>
              <w:t>00 руб.</w:t>
            </w:r>
          </w:p>
          <w:p w:rsidR="000A5809" w:rsidRPr="00A812A4" w:rsidRDefault="000A5809" w:rsidP="00AF64E7">
            <w:pPr>
              <w:rPr>
                <w:rFonts w:ascii="Calibri" w:hAnsi="Calibri"/>
                <w:color w:val="000000"/>
                <w:sz w:val="22"/>
                <w:szCs w:val="22"/>
              </w:rPr>
            </w:pPr>
            <w:r w:rsidRPr="00A812A4">
              <w:rPr>
                <w:color w:val="000000"/>
              </w:rPr>
              <w:t>на ЮЛ – 10000 руб.</w:t>
            </w:r>
          </w:p>
        </w:tc>
        <w:tc>
          <w:tcPr>
            <w:tcW w:w="2160" w:type="dxa"/>
          </w:tcPr>
          <w:p w:rsidR="000A5809" w:rsidRPr="00A812A4" w:rsidRDefault="000A5809" w:rsidP="00AF64E7">
            <w:r w:rsidRPr="00A812A4">
              <w:t>на</w:t>
            </w:r>
            <w:r w:rsidR="00BB634A" w:rsidRPr="00A812A4">
              <w:t xml:space="preserve"> ДЛ – 38</w:t>
            </w:r>
            <w:r w:rsidRPr="00A812A4">
              <w:t>00 руб.</w:t>
            </w:r>
          </w:p>
          <w:p w:rsidR="000A5809" w:rsidRPr="00A812A4" w:rsidRDefault="000A5809" w:rsidP="00AF64E7">
            <w:pPr>
              <w:rPr>
                <w:rFonts w:ascii="Calibri" w:hAnsi="Calibri"/>
                <w:sz w:val="22"/>
                <w:szCs w:val="22"/>
              </w:rPr>
            </w:pPr>
            <w:r w:rsidRPr="00A812A4">
              <w:t>на ЮЛ – 10000 руб.</w:t>
            </w:r>
          </w:p>
        </w:tc>
      </w:tr>
      <w:tr w:rsidR="000A5809" w:rsidTr="00AF64E7">
        <w:trPr>
          <w:trHeight w:val="300"/>
        </w:trPr>
        <w:tc>
          <w:tcPr>
            <w:tcW w:w="5055" w:type="dxa"/>
            <w:vAlign w:val="bottom"/>
          </w:tcPr>
          <w:p w:rsidR="000A5809" w:rsidRDefault="000A5809" w:rsidP="00C06782">
            <w:pPr>
              <w:jc w:val="both"/>
              <w:rPr>
                <w:color w:val="000000"/>
                <w:sz w:val="22"/>
                <w:szCs w:val="22"/>
              </w:rPr>
            </w:pPr>
          </w:p>
        </w:tc>
        <w:tc>
          <w:tcPr>
            <w:tcW w:w="2160" w:type="dxa"/>
            <w:noWrap/>
            <w:vAlign w:val="bottom"/>
          </w:tcPr>
          <w:p w:rsidR="000A5809" w:rsidRPr="002507B6" w:rsidRDefault="000A5809" w:rsidP="00AF64E7">
            <w:pPr>
              <w:jc w:val="center"/>
              <w:rPr>
                <w:color w:val="000000"/>
              </w:rPr>
            </w:pPr>
          </w:p>
        </w:tc>
        <w:tc>
          <w:tcPr>
            <w:tcW w:w="2160" w:type="dxa"/>
          </w:tcPr>
          <w:p w:rsidR="000A5809" w:rsidRPr="002507B6" w:rsidRDefault="000A5809" w:rsidP="00AF64E7">
            <w:pPr>
              <w:jc w:val="center"/>
              <w:rPr>
                <w:color w:val="000000"/>
              </w:rPr>
            </w:pPr>
          </w:p>
        </w:tc>
      </w:tr>
    </w:tbl>
    <w:p w:rsidR="00886888" w:rsidRPr="00EE5532" w:rsidRDefault="00886888" w:rsidP="00D81362">
      <w:pPr>
        <w:jc w:val="center"/>
        <w:rPr>
          <w:sz w:val="28"/>
          <w:szCs w:val="28"/>
        </w:rPr>
      </w:pPr>
      <w:r w:rsidRPr="00EE5532">
        <w:rPr>
          <w:sz w:val="28"/>
          <w:szCs w:val="28"/>
        </w:rPr>
        <w:t>Раздел 7.</w:t>
      </w:r>
    </w:p>
    <w:p w:rsidR="00886888" w:rsidRPr="00EE5532" w:rsidRDefault="00886888" w:rsidP="00D81362">
      <w:pPr>
        <w:jc w:val="center"/>
        <w:rPr>
          <w:sz w:val="28"/>
          <w:szCs w:val="28"/>
        </w:rPr>
      </w:pPr>
      <w:r w:rsidRPr="00EE5532">
        <w:rPr>
          <w:sz w:val="28"/>
          <w:szCs w:val="28"/>
        </w:rPr>
        <w:t>Выводы и предложения по результатам государственного</w:t>
      </w:r>
    </w:p>
    <w:p w:rsidR="00886888" w:rsidRPr="00EE5532" w:rsidRDefault="00886888" w:rsidP="00D81362">
      <w:pPr>
        <w:jc w:val="center"/>
        <w:rPr>
          <w:sz w:val="28"/>
          <w:szCs w:val="28"/>
        </w:rPr>
      </w:pPr>
      <w:r w:rsidRPr="00EE5532">
        <w:rPr>
          <w:sz w:val="28"/>
          <w:szCs w:val="28"/>
        </w:rPr>
        <w:t>контроля (надзора), муниципального контроля</w:t>
      </w:r>
    </w:p>
    <w:p w:rsidR="000A5809" w:rsidRDefault="000A5809" w:rsidP="000A5809">
      <w:pPr>
        <w:ind w:firstLine="720"/>
        <w:jc w:val="both"/>
        <w:rPr>
          <w:sz w:val="28"/>
          <w:szCs w:val="28"/>
        </w:rPr>
      </w:pPr>
      <w:r>
        <w:rPr>
          <w:sz w:val="28"/>
          <w:szCs w:val="28"/>
        </w:rPr>
        <w:t>1. В Брянской области существуют параллельные структуры территориальных органов федеральных органов исполнительной власти и органов исполнительной власти субъектов Российской Федерации. Так, на территории Брянской области одновременно осуществляют контрольно-надзорную деятельность Управление Россельхознадзора по Брянской и Смоленской областям (федеральный надзор) и Управление ветеринарии Брянской области (региональный надзор).</w:t>
      </w:r>
    </w:p>
    <w:p w:rsidR="000A5809" w:rsidRDefault="000A5809" w:rsidP="000A5809">
      <w:pPr>
        <w:ind w:firstLine="720"/>
        <w:jc w:val="both"/>
        <w:rPr>
          <w:sz w:val="28"/>
          <w:szCs w:val="28"/>
        </w:rPr>
      </w:pPr>
      <w:r>
        <w:rPr>
          <w:sz w:val="28"/>
          <w:szCs w:val="28"/>
        </w:rPr>
        <w:t xml:space="preserve">Соответственно, государственный ветеринарно-санитарный контроль за поднадзорными объектами осуществляется и федеральными, и </w:t>
      </w:r>
      <w:r w:rsidR="00CB061F">
        <w:rPr>
          <w:sz w:val="28"/>
          <w:szCs w:val="28"/>
        </w:rPr>
        <w:t>региональн</w:t>
      </w:r>
      <w:r>
        <w:rPr>
          <w:sz w:val="28"/>
          <w:szCs w:val="28"/>
        </w:rPr>
        <w:t>ыми службами параллельно.</w:t>
      </w:r>
    </w:p>
    <w:p w:rsidR="000A5809" w:rsidRDefault="000A5809" w:rsidP="000A5809">
      <w:pPr>
        <w:ind w:firstLine="720"/>
        <w:jc w:val="both"/>
        <w:rPr>
          <w:sz w:val="28"/>
          <w:szCs w:val="28"/>
        </w:rPr>
      </w:pPr>
      <w:r>
        <w:rPr>
          <w:sz w:val="28"/>
          <w:szCs w:val="28"/>
        </w:rPr>
        <w:t>При этом компетенция федеральных и региональных органов в Законе РФ от 14 мая 1993 года № 4979-1 «О ветеринарии» не определена. Таким образом, имеет место дублирование контроля.</w:t>
      </w:r>
    </w:p>
    <w:p w:rsidR="000A5809" w:rsidRDefault="000A5809" w:rsidP="000A5809">
      <w:pPr>
        <w:ind w:firstLine="720"/>
        <w:jc w:val="both"/>
        <w:rPr>
          <w:sz w:val="28"/>
          <w:szCs w:val="28"/>
        </w:rPr>
      </w:pPr>
      <w:r>
        <w:rPr>
          <w:sz w:val="28"/>
          <w:szCs w:val="28"/>
        </w:rPr>
        <w:lastRenderedPageBreak/>
        <w:t>На основании вышеизложенного, можно сделать вывод о необходимости четкого разграничения полномочий между федеральными и региональными органами контроля.</w:t>
      </w:r>
    </w:p>
    <w:p w:rsidR="000A5809" w:rsidRDefault="000A5809" w:rsidP="000A5809">
      <w:pPr>
        <w:ind w:firstLine="720"/>
        <w:jc w:val="both"/>
        <w:rPr>
          <w:sz w:val="28"/>
          <w:szCs w:val="28"/>
        </w:rPr>
      </w:pPr>
      <w:r>
        <w:rPr>
          <w:sz w:val="28"/>
          <w:szCs w:val="28"/>
        </w:rPr>
        <w:t>Так, предлагается осуществить разграничение полномочий Россельхознадзора и органов исполнительной власти субъектов Российской Федерации – определить приказом уполномоченного министерства закрытый перечень субъектов, подлежащих федеральному надзору, и определить, что иные субъекты подлежат региональному надзору.</w:t>
      </w:r>
    </w:p>
    <w:p w:rsidR="000A5809" w:rsidRDefault="000A5809" w:rsidP="000A5809">
      <w:pPr>
        <w:ind w:firstLine="720"/>
        <w:jc w:val="both"/>
        <w:rPr>
          <w:sz w:val="28"/>
          <w:szCs w:val="28"/>
        </w:rPr>
      </w:pPr>
      <w:r>
        <w:rPr>
          <w:sz w:val="28"/>
          <w:szCs w:val="28"/>
        </w:rPr>
        <w:t>Это исключит дублирование полномочий, которое наблюдается в настоящее время. Также разграничение полномочий придаст стимул регионам для повышения эффективности и обеспечения ими в полной мере обязательств, которые должны ими выполняться в силу своей компетенции.</w:t>
      </w:r>
    </w:p>
    <w:sectPr w:rsidR="000A5809" w:rsidSect="00EE5532">
      <w:headerReference w:type="default" r:id="rId9"/>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2C" w:rsidRDefault="00A9582C" w:rsidP="00404177">
      <w:r>
        <w:separator/>
      </w:r>
    </w:p>
  </w:endnote>
  <w:endnote w:type="continuationSeparator" w:id="0">
    <w:p w:rsidR="00A9582C" w:rsidRDefault="00A9582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B945E2">
    <w:pPr>
      <w:pStyle w:val="a5"/>
      <w:jc w:val="center"/>
    </w:pPr>
    <w:r>
      <w:fldChar w:fldCharType="begin"/>
    </w:r>
    <w:r w:rsidR="00404177">
      <w:instrText xml:space="preserve"> PAGE   \* MERGEFORMAT </w:instrText>
    </w:r>
    <w:r>
      <w:fldChar w:fldCharType="separate"/>
    </w:r>
    <w:r w:rsidR="007142FD">
      <w:rPr>
        <w:noProof/>
      </w:rPr>
      <w:t>12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2C" w:rsidRDefault="00A9582C" w:rsidP="00404177">
      <w:r>
        <w:separator/>
      </w:r>
    </w:p>
  </w:footnote>
  <w:footnote w:type="continuationSeparator" w:id="0">
    <w:p w:rsidR="00A9582C" w:rsidRDefault="00A9582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15098"/>
    <w:rsid w:val="00083147"/>
    <w:rsid w:val="000834AA"/>
    <w:rsid w:val="0009555A"/>
    <w:rsid w:val="000A5809"/>
    <w:rsid w:val="000C0FB0"/>
    <w:rsid w:val="00103DC9"/>
    <w:rsid w:val="00157A6B"/>
    <w:rsid w:val="00162DF9"/>
    <w:rsid w:val="00163368"/>
    <w:rsid w:val="001B4CB2"/>
    <w:rsid w:val="001B5577"/>
    <w:rsid w:val="001D1FC0"/>
    <w:rsid w:val="001F3FD4"/>
    <w:rsid w:val="001F67C8"/>
    <w:rsid w:val="00211932"/>
    <w:rsid w:val="0021423A"/>
    <w:rsid w:val="00235FD3"/>
    <w:rsid w:val="002507B6"/>
    <w:rsid w:val="00256EDD"/>
    <w:rsid w:val="00256FC4"/>
    <w:rsid w:val="0028224C"/>
    <w:rsid w:val="002A652A"/>
    <w:rsid w:val="002D3C1A"/>
    <w:rsid w:val="002F6201"/>
    <w:rsid w:val="002F7819"/>
    <w:rsid w:val="00316C72"/>
    <w:rsid w:val="00320596"/>
    <w:rsid w:val="0032435A"/>
    <w:rsid w:val="003317A1"/>
    <w:rsid w:val="00367CC8"/>
    <w:rsid w:val="00393C2E"/>
    <w:rsid w:val="00395553"/>
    <w:rsid w:val="003B1FE8"/>
    <w:rsid w:val="003B397A"/>
    <w:rsid w:val="00402B4E"/>
    <w:rsid w:val="00404177"/>
    <w:rsid w:val="00414785"/>
    <w:rsid w:val="00414EDB"/>
    <w:rsid w:val="00420187"/>
    <w:rsid w:val="0042029C"/>
    <w:rsid w:val="004223F1"/>
    <w:rsid w:val="00456E82"/>
    <w:rsid w:val="00460549"/>
    <w:rsid w:val="00490414"/>
    <w:rsid w:val="0050619D"/>
    <w:rsid w:val="00510B7F"/>
    <w:rsid w:val="0052424A"/>
    <w:rsid w:val="00525CD5"/>
    <w:rsid w:val="00530A9A"/>
    <w:rsid w:val="005542D8"/>
    <w:rsid w:val="005570B4"/>
    <w:rsid w:val="00582342"/>
    <w:rsid w:val="0058361F"/>
    <w:rsid w:val="00597C53"/>
    <w:rsid w:val="005A1F26"/>
    <w:rsid w:val="005B5D4B"/>
    <w:rsid w:val="005C42B1"/>
    <w:rsid w:val="005D60C3"/>
    <w:rsid w:val="00601B5C"/>
    <w:rsid w:val="00614743"/>
    <w:rsid w:val="0062044B"/>
    <w:rsid w:val="00642348"/>
    <w:rsid w:val="00684D5E"/>
    <w:rsid w:val="006961EB"/>
    <w:rsid w:val="006E104D"/>
    <w:rsid w:val="006E2424"/>
    <w:rsid w:val="006F2413"/>
    <w:rsid w:val="007142FD"/>
    <w:rsid w:val="00755FAF"/>
    <w:rsid w:val="00786C2F"/>
    <w:rsid w:val="007D5925"/>
    <w:rsid w:val="00807F2C"/>
    <w:rsid w:val="00821516"/>
    <w:rsid w:val="0083213D"/>
    <w:rsid w:val="00843529"/>
    <w:rsid w:val="00886888"/>
    <w:rsid w:val="008A0EF2"/>
    <w:rsid w:val="008A23B8"/>
    <w:rsid w:val="008E7D6B"/>
    <w:rsid w:val="008F0DA6"/>
    <w:rsid w:val="00914298"/>
    <w:rsid w:val="009423EA"/>
    <w:rsid w:val="00981B5A"/>
    <w:rsid w:val="00A207AF"/>
    <w:rsid w:val="00A23AB0"/>
    <w:rsid w:val="00A6696F"/>
    <w:rsid w:val="00A812A4"/>
    <w:rsid w:val="00A93997"/>
    <w:rsid w:val="00A9582C"/>
    <w:rsid w:val="00AA1DBC"/>
    <w:rsid w:val="00B11E92"/>
    <w:rsid w:val="00B45F0E"/>
    <w:rsid w:val="00B628C6"/>
    <w:rsid w:val="00B945E2"/>
    <w:rsid w:val="00BB0D6E"/>
    <w:rsid w:val="00BB634A"/>
    <w:rsid w:val="00BD1AE7"/>
    <w:rsid w:val="00C01C64"/>
    <w:rsid w:val="00C01D01"/>
    <w:rsid w:val="00C06782"/>
    <w:rsid w:val="00C32155"/>
    <w:rsid w:val="00C40029"/>
    <w:rsid w:val="00C65717"/>
    <w:rsid w:val="00C802EA"/>
    <w:rsid w:val="00C805A6"/>
    <w:rsid w:val="00C874CA"/>
    <w:rsid w:val="00C9045B"/>
    <w:rsid w:val="00CB057F"/>
    <w:rsid w:val="00CB061F"/>
    <w:rsid w:val="00CC00A9"/>
    <w:rsid w:val="00CD6E5D"/>
    <w:rsid w:val="00CE77F6"/>
    <w:rsid w:val="00D5041A"/>
    <w:rsid w:val="00D524F4"/>
    <w:rsid w:val="00D54737"/>
    <w:rsid w:val="00D81362"/>
    <w:rsid w:val="00D900BB"/>
    <w:rsid w:val="00D957C6"/>
    <w:rsid w:val="00DA0BF9"/>
    <w:rsid w:val="00DA6487"/>
    <w:rsid w:val="00DD671F"/>
    <w:rsid w:val="00DF420C"/>
    <w:rsid w:val="00DF611D"/>
    <w:rsid w:val="00DF6715"/>
    <w:rsid w:val="00E14580"/>
    <w:rsid w:val="00E53684"/>
    <w:rsid w:val="00E823FF"/>
    <w:rsid w:val="00EA50CB"/>
    <w:rsid w:val="00EC4B06"/>
    <w:rsid w:val="00EE4ABF"/>
    <w:rsid w:val="00EE50A4"/>
    <w:rsid w:val="00EE5532"/>
    <w:rsid w:val="00EE68A6"/>
    <w:rsid w:val="00EF320A"/>
    <w:rsid w:val="00EF3340"/>
    <w:rsid w:val="00EF6D1B"/>
    <w:rsid w:val="00F05541"/>
    <w:rsid w:val="00F31C3C"/>
    <w:rsid w:val="00F50570"/>
    <w:rsid w:val="00F631A6"/>
    <w:rsid w:val="00F81AEB"/>
    <w:rsid w:val="00FA4810"/>
    <w:rsid w:val="00FC5862"/>
    <w:rsid w:val="00FD02BE"/>
    <w:rsid w:val="00FE4CAC"/>
    <w:rsid w:val="00FF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uiPriority w:val="99"/>
    <w:qFormat/>
    <w:rsid w:val="00F631A6"/>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0A5809"/>
    <w:rPr>
      <w:color w:val="0000FF"/>
      <w:u w:val="single"/>
    </w:rPr>
  </w:style>
  <w:style w:type="character" w:customStyle="1" w:styleId="aa">
    <w:name w:val="Основной текст Знак"/>
    <w:basedOn w:val="a0"/>
    <w:link w:val="ab"/>
    <w:locked/>
    <w:rsid w:val="000A5809"/>
    <w:rPr>
      <w:rFonts w:ascii="Arial" w:hAnsi="Arial" w:cs="Arial"/>
      <w:color w:val="000000"/>
    </w:rPr>
  </w:style>
  <w:style w:type="paragraph" w:styleId="ab">
    <w:name w:val="Body Text"/>
    <w:basedOn w:val="a"/>
    <w:link w:val="aa"/>
    <w:rsid w:val="000A5809"/>
    <w:rPr>
      <w:rFonts w:ascii="Arial" w:eastAsia="Calibri" w:hAnsi="Arial" w:cs="Arial"/>
      <w:color w:val="000000"/>
      <w:sz w:val="20"/>
      <w:szCs w:val="20"/>
    </w:rPr>
  </w:style>
  <w:style w:type="character" w:customStyle="1" w:styleId="11">
    <w:name w:val="Основной текст Знак1"/>
    <w:basedOn w:val="a0"/>
    <w:uiPriority w:val="99"/>
    <w:semiHidden/>
    <w:rsid w:val="000A5809"/>
    <w:rPr>
      <w:rFonts w:ascii="Times New Roman" w:eastAsia="Times New Roman" w:hAnsi="Times New Roman"/>
      <w:sz w:val="24"/>
      <w:szCs w:val="24"/>
    </w:rPr>
  </w:style>
  <w:style w:type="paragraph" w:customStyle="1" w:styleId="12">
    <w:name w:val="Без интервала1"/>
    <w:rsid w:val="000A5809"/>
    <w:rPr>
      <w:rFonts w:eastAsia="Times New Roman"/>
      <w:sz w:val="22"/>
      <w:szCs w:val="22"/>
      <w:lang w:eastAsia="en-US"/>
    </w:rPr>
  </w:style>
  <w:style w:type="character" w:customStyle="1" w:styleId="10">
    <w:name w:val="Заголовок 1 Знак"/>
    <w:basedOn w:val="a0"/>
    <w:link w:val="1"/>
    <w:uiPriority w:val="99"/>
    <w:rsid w:val="00F631A6"/>
    <w:rPr>
      <w:rFonts w:ascii="Arial" w:eastAsiaTheme="minorEastAsia" w:hAnsi="Arial" w:cs="Arial"/>
      <w:b/>
      <w:bCs/>
      <w:color w:val="26282F"/>
      <w:sz w:val="24"/>
      <w:szCs w:val="24"/>
    </w:rPr>
  </w:style>
  <w:style w:type="character" w:customStyle="1" w:styleId="ac">
    <w:name w:val="Гипертекстовая ссылка"/>
    <w:basedOn w:val="a0"/>
    <w:uiPriority w:val="99"/>
    <w:rsid w:val="00F631A6"/>
    <w:rPr>
      <w:rFonts w:cs="Times New Roman"/>
      <w:color w:val="106BBE"/>
    </w:rPr>
  </w:style>
  <w:style w:type="character" w:customStyle="1" w:styleId="2">
    <w:name w:val="Основной текст (2)_"/>
    <w:link w:val="21"/>
    <w:locked/>
    <w:rsid w:val="00597C53"/>
    <w:rPr>
      <w:sz w:val="26"/>
      <w:szCs w:val="26"/>
      <w:shd w:val="clear" w:color="auto" w:fill="FFFFFF"/>
    </w:rPr>
  </w:style>
  <w:style w:type="paragraph" w:customStyle="1" w:styleId="21">
    <w:name w:val="Основной текст (2)1"/>
    <w:basedOn w:val="a"/>
    <w:link w:val="2"/>
    <w:rsid w:val="00597C53"/>
    <w:pPr>
      <w:widowControl w:val="0"/>
      <w:shd w:val="clear" w:color="auto" w:fill="FFFFFF"/>
      <w:spacing w:after="180" w:line="312" w:lineRule="exact"/>
      <w:jc w:val="both"/>
    </w:pPr>
    <w:rPr>
      <w:rFonts w:ascii="Calibri" w:eastAsia="Calibri" w:hAnsi="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696410.0" TargetMode="External"/><Relationship Id="rId3" Type="http://schemas.openxmlformats.org/officeDocument/2006/relationships/settings" Target="settings.xml"/><Relationship Id="rId7" Type="http://schemas.openxmlformats.org/officeDocument/2006/relationships/hyperlink" Target="consultantplus://offline/ref=44547BCEAEE1D80E4E509E97E5579ACC4E23A96DD67DC0C5031B04D0DFiDL9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A4EAC-5BA0-4A4C-A729-3678E45A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3780</Words>
  <Characters>21548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2018-01-22T10:26:00Z</dcterms:created>
  <dcterms:modified xsi:type="dcterms:W3CDTF">2018-02-15T08:42:00Z</dcterms:modified>
</cp:coreProperties>
</file>