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2985" w:type="dxa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858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750"/>
        <w:gridCol w:w="1380"/>
        <w:gridCol w:w="1418"/>
        <w:gridCol w:w="1418"/>
        <w:gridCol w:w="1346"/>
        <w:gridCol w:w="1566"/>
        <w:gridCol w:w="1408"/>
        <w:gridCol w:w="1408"/>
      </w:tblGrid>
      <w:tr w:rsidR="00333EE4" w:rsidTr="00880FD5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333EE4" w:rsidTr="00880FD5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Руководитель</w:t>
            </w:r>
          </w:p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471888" w:rsidTr="00880FD5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управления ветеринарии Брянской области</w:t>
            </w:r>
          </w:p>
        </w:tc>
      </w:tr>
      <w:tr w:rsidR="00471888" w:rsidTr="00880FD5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Н.В. Шлык</w:t>
            </w: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0E1FB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декабря 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471888" w:rsidTr="00880FD5">
        <w:trPr>
          <w:trHeight w:val="37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1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0E1FB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2017 год и плановый период 2018 и 2019 годов</w:t>
            </w: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0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C32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</w:t>
            </w:r>
            <w:r w:rsidR="00D16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5C5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 Брянской области «</w:t>
            </w:r>
            <w:r w:rsidR="007D3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Климовская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32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межрайонная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ветеринарная станция по борьбе с болезнями животных»</w:t>
            </w:r>
            <w:bookmarkStart w:id="0" w:name="_GoBack"/>
            <w:bookmarkEnd w:id="0"/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0D3">
              <w:rPr>
                <w:rFonts w:ascii="Times New Roman" w:hAnsi="Times New Roman" w:cs="Times New Roman"/>
                <w:sz w:val="24"/>
                <w:szCs w:val="24"/>
              </w:rPr>
              <w:t>ветеринарная деятельность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564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 государственного учреждения: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бюджетное учреждение</w:t>
            </w:r>
          </w:p>
        </w:tc>
        <w:tc>
          <w:tcPr>
            <w:tcW w:w="1295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75203</w:t>
            </w:r>
          </w:p>
        </w:tc>
      </w:tr>
      <w:tr w:rsidR="00471888" w:rsidTr="00880FD5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плановых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возвратов документов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диагностическими исследованиями болезней животных.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животных при отборе проб крови для проведения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животных, заболевших особо опасными заболеваниями после проведения противоэпизоотических мероприятий (вакцинаций).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2019 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7D3A01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D1681B" w:rsidRDefault="000E1FB0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D1681B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D1681B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3A01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D1681B" w:rsidRDefault="000E1FB0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8 395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D1681B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7 395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D1681B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7 395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3A01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D1681B" w:rsidRDefault="000E1FB0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6 290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D1681B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6 490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D1681B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6 490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3A01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вакцинаций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D1681B" w:rsidRDefault="000E1FB0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16 034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D1681B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14 950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D1681B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14 950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Оформление и выдача ветеринарных сопроводительных документов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7D3A01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D1681B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r w:rsidRPr="002F4094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r w:rsidRPr="002F4094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3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сырья и продукции животного происхождения при отборе проб для проведения ветеринарно-санитарной экспертизы на трихинеллез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ветеринарно-санитарных экспертиз сырья и продукции животного происхождения на трихинеллез.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7D3A01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504F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504F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504F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3A01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504F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504F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504F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3A01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504F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504F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504F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263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32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3A01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6F4251" w:rsidRDefault="003A6185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6 336,40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6F425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6 293,00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6F425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6 293,00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3A01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6F4251" w:rsidRDefault="007D3A01" w:rsidP="003A6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6185">
              <w:rPr>
                <w:rFonts w:ascii="Times New Roman" w:hAnsi="Times New Roman" w:cs="Times New Roman"/>
                <w:sz w:val="24"/>
                <w:szCs w:val="24"/>
              </w:rPr>
              <w:t> 367 041,80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6F425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1 204 201,80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6F425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1 204 201,80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3A01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6F4251" w:rsidRDefault="003A6185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314 500,00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6F425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324 500,00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6F425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324 500,00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3A01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6F4251" w:rsidRDefault="003A6185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2 751 434,40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6F425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2 565 420,00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6F425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2 565 420,00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3A01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6F425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7 334,60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6F425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7 334,60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6F425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7 334,60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3A01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6F425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6F425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6F425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2 400,00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3A01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6F425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10 416,00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6F425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10 416,00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6F425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10 416,00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3A01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6F425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45 338,40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6F425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45 338,40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Pr="006F425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45 338,40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3A01" w:rsidRDefault="007D3A01" w:rsidP="007D3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Финансовое обеспечение выполнения государственного задания отчетного года</w:t>
            </w: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BB1D5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противоэпизоотических мероприятий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диагностических исследований болезней животных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Основания для досрочного прекращения выполнения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Иная информация, необходимая для выполнения (контроля за выполнением)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Порядок контроля за выполнением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471888" w:rsidTr="00880FD5">
        <w:trPr>
          <w:trHeight w:val="257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государственного задания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Периодичность предоставления отчетов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922E3" w:rsidRDefault="00E922E3"/>
    <w:p w:rsidR="00131FEB" w:rsidRDefault="00131FEB"/>
    <w:p w:rsidR="00131FEB" w:rsidRDefault="00131FEB"/>
    <w:p w:rsidR="00131FEB" w:rsidRDefault="00131FEB">
      <w:r>
        <w:rPr>
          <w:rFonts w:ascii="Times New Roman" w:hAnsi="Times New Roman" w:cs="Times New Roman"/>
          <w:sz w:val="28"/>
          <w:szCs w:val="28"/>
        </w:rPr>
        <w:t>Начальник</w:t>
      </w:r>
      <w:r w:rsidRPr="00BC0367">
        <w:rPr>
          <w:rFonts w:ascii="Times New Roman" w:hAnsi="Times New Roman" w:cs="Times New Roman"/>
          <w:sz w:val="28"/>
          <w:szCs w:val="28"/>
        </w:rPr>
        <w:t xml:space="preserve"> ГБУ Брянской области «</w:t>
      </w:r>
      <w:r w:rsidR="00B27DDC">
        <w:rPr>
          <w:rFonts w:ascii="Times New Roman" w:hAnsi="Times New Roman" w:cs="Times New Roman"/>
          <w:sz w:val="28"/>
          <w:szCs w:val="28"/>
        </w:rPr>
        <w:t>Климовская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5934">
        <w:rPr>
          <w:rFonts w:ascii="Times New Roman" w:hAnsi="Times New Roman" w:cs="Times New Roman"/>
          <w:sz w:val="28"/>
          <w:szCs w:val="28"/>
        </w:rPr>
        <w:t>меж</w:t>
      </w:r>
      <w:r>
        <w:rPr>
          <w:rFonts w:ascii="Times New Roman" w:hAnsi="Times New Roman" w:cs="Times New Roman"/>
          <w:sz w:val="28"/>
          <w:szCs w:val="28"/>
        </w:rPr>
        <w:t>райветстанция</w:t>
      </w:r>
      <w:r w:rsidRPr="00BC03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B27DDC">
        <w:rPr>
          <w:rFonts w:ascii="Times New Roman" w:hAnsi="Times New Roman" w:cs="Times New Roman"/>
          <w:sz w:val="28"/>
          <w:szCs w:val="28"/>
        </w:rPr>
        <w:t>Г.Н. Баранов</w:t>
      </w:r>
    </w:p>
    <w:sectPr w:rsidR="00131FEB">
      <w:footerReference w:type="default" r:id="rId6"/>
      <w:pgSz w:w="23900" w:h="16901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CFF" w:rsidRDefault="005B2CFF">
      <w:pPr>
        <w:spacing w:after="0" w:line="240" w:lineRule="auto"/>
      </w:pPr>
      <w:r>
        <w:separator/>
      </w:r>
    </w:p>
  </w:endnote>
  <w:endnote w:type="continuationSeparator" w:id="0">
    <w:p w:rsidR="005B2CFF" w:rsidRDefault="005B2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FB0" w:rsidRDefault="000E1FB0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A77121">
      <w:rPr>
        <w:rFonts w:ascii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hAnsi="Times New Roman" w:cs="Times New Roman"/>
        <w:color w:val="000000"/>
        <w:sz w:val="24"/>
        <w:szCs w:val="24"/>
      </w:rPr>
      <w:t xml:space="preserve"> из </w:t>
    </w: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A77121">
      <w:rPr>
        <w:rFonts w:ascii="Times New Roman" w:hAnsi="Times New Roman" w:cs="Times New Roman"/>
        <w:noProof/>
        <w:color w:val="000000"/>
        <w:sz w:val="24"/>
        <w:szCs w:val="24"/>
      </w:rPr>
      <w:t>9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CFF" w:rsidRDefault="005B2CFF">
      <w:pPr>
        <w:spacing w:after="0" w:line="240" w:lineRule="auto"/>
      </w:pPr>
      <w:r>
        <w:separator/>
      </w:r>
    </w:p>
  </w:footnote>
  <w:footnote w:type="continuationSeparator" w:id="0">
    <w:p w:rsidR="005B2CFF" w:rsidRDefault="005B2C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EE4"/>
    <w:rsid w:val="00045BFD"/>
    <w:rsid w:val="000A5B5C"/>
    <w:rsid w:val="000C4BED"/>
    <w:rsid w:val="000E1FB0"/>
    <w:rsid w:val="00131FEB"/>
    <w:rsid w:val="00263572"/>
    <w:rsid w:val="00292CAA"/>
    <w:rsid w:val="00333EE4"/>
    <w:rsid w:val="003A6185"/>
    <w:rsid w:val="00424CA0"/>
    <w:rsid w:val="00471888"/>
    <w:rsid w:val="00504F01"/>
    <w:rsid w:val="005340D8"/>
    <w:rsid w:val="00580D36"/>
    <w:rsid w:val="0059680B"/>
    <w:rsid w:val="005B2CFF"/>
    <w:rsid w:val="005C543C"/>
    <w:rsid w:val="00620A82"/>
    <w:rsid w:val="0064047B"/>
    <w:rsid w:val="006517E4"/>
    <w:rsid w:val="006F4251"/>
    <w:rsid w:val="00747F4F"/>
    <w:rsid w:val="00761817"/>
    <w:rsid w:val="007D3A01"/>
    <w:rsid w:val="00880FD5"/>
    <w:rsid w:val="00881A00"/>
    <w:rsid w:val="009F54EC"/>
    <w:rsid w:val="00A77121"/>
    <w:rsid w:val="00B00AF9"/>
    <w:rsid w:val="00B27DDC"/>
    <w:rsid w:val="00BB1D5B"/>
    <w:rsid w:val="00C32E7B"/>
    <w:rsid w:val="00D1118B"/>
    <w:rsid w:val="00D1681B"/>
    <w:rsid w:val="00DC5934"/>
    <w:rsid w:val="00DD4A95"/>
    <w:rsid w:val="00E15FC6"/>
    <w:rsid w:val="00E922E3"/>
    <w:rsid w:val="00F1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BB69E4F-9A9A-43AE-A6E0-2C3D44FEE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61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61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2462</Words>
  <Characters>14037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 03.08.2015 16:35:38; РР·РјРµРЅРµРЅ: Van82i 27.05.2016 10:48:01</dc:subject>
  <dc:creator>Keysystems.DWH.ReportDesigner</dc:creator>
  <cp:keywords/>
  <dc:description/>
  <cp:lastModifiedBy>user</cp:lastModifiedBy>
  <cp:revision>2</cp:revision>
  <cp:lastPrinted>2017-12-06T09:35:00Z</cp:lastPrinted>
  <dcterms:created xsi:type="dcterms:W3CDTF">2017-12-06T09:46:00Z</dcterms:created>
  <dcterms:modified xsi:type="dcterms:W3CDTF">2017-12-06T09:46:00Z</dcterms:modified>
</cp:coreProperties>
</file>